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6B88F" w14:textId="65205BC9" w:rsidR="00902E65" w:rsidRPr="007A0D26" w:rsidRDefault="00902E65" w:rsidP="007A0D26">
      <w:pPr>
        <w:jc w:val="center"/>
        <w:rPr>
          <w:b/>
          <w:sz w:val="40"/>
          <w:szCs w:val="40"/>
        </w:rPr>
      </w:pPr>
      <w:bookmarkStart w:id="0" w:name="_GoBack"/>
      <w:bookmarkEnd w:id="0"/>
      <w:r w:rsidRPr="007A0D26">
        <w:rPr>
          <w:b/>
          <w:sz w:val="40"/>
          <w:szCs w:val="40"/>
        </w:rPr>
        <w:t>FAQs</w:t>
      </w:r>
    </w:p>
    <w:p w14:paraId="546FCFC4" w14:textId="77777777" w:rsidR="007A0D26" w:rsidRDefault="007A0D26" w:rsidP="000E0A4C">
      <w:pPr>
        <w:jc w:val="both"/>
        <w:rPr>
          <w:b/>
          <w:sz w:val="24"/>
          <w:szCs w:val="24"/>
        </w:rPr>
      </w:pPr>
    </w:p>
    <w:p w14:paraId="738BEDAC" w14:textId="438C89D4" w:rsidR="00C34962" w:rsidRDefault="00C34962" w:rsidP="000E0A4C">
      <w:pPr>
        <w:jc w:val="both"/>
        <w:rPr>
          <w:b/>
          <w:sz w:val="24"/>
          <w:szCs w:val="24"/>
        </w:rPr>
      </w:pPr>
      <w:r>
        <w:rPr>
          <w:b/>
          <w:sz w:val="24"/>
          <w:szCs w:val="24"/>
        </w:rPr>
        <w:t>SCHEDULE 1 (Entry criteria to the grade)</w:t>
      </w:r>
    </w:p>
    <w:p w14:paraId="5A29CC81" w14:textId="01905C5E" w:rsidR="00C34962" w:rsidRPr="007A0D26" w:rsidRDefault="00C34962" w:rsidP="000E0A4C">
      <w:pPr>
        <w:pStyle w:val="ListParagraph"/>
        <w:numPr>
          <w:ilvl w:val="0"/>
          <w:numId w:val="3"/>
        </w:numPr>
        <w:jc w:val="both"/>
        <w:rPr>
          <w:b/>
          <w:sz w:val="24"/>
          <w:szCs w:val="24"/>
        </w:rPr>
      </w:pPr>
      <w:r w:rsidRPr="007A0D26">
        <w:rPr>
          <w:b/>
          <w:sz w:val="24"/>
          <w:szCs w:val="24"/>
        </w:rPr>
        <w:t>Does time spent working as a General Practitioner with a Special Interest (GPwSI) count towards meeting the minimum of 6 years “in a relevant specialty” eligibility requirement for entry to the Specialist grade?</w:t>
      </w:r>
    </w:p>
    <w:p w14:paraId="109755CB" w14:textId="70D369D5" w:rsidR="00C34962" w:rsidRDefault="00272A7B" w:rsidP="000E0A4C">
      <w:pPr>
        <w:ind w:left="360"/>
        <w:jc w:val="both"/>
        <w:rPr>
          <w:bCs/>
          <w:sz w:val="24"/>
          <w:szCs w:val="24"/>
        </w:rPr>
      </w:pPr>
      <w:r w:rsidRPr="00FE1289">
        <w:rPr>
          <w:bCs/>
          <w:sz w:val="24"/>
          <w:szCs w:val="24"/>
        </w:rPr>
        <w:t xml:space="preserve">Yes, provided that the </w:t>
      </w:r>
      <w:r w:rsidR="00080684" w:rsidRPr="00FE1289">
        <w:rPr>
          <w:bCs/>
          <w:sz w:val="24"/>
          <w:szCs w:val="24"/>
        </w:rPr>
        <w:t>‘special interest’ was relevant</w:t>
      </w:r>
      <w:r w:rsidR="009B498F" w:rsidRPr="00FE1289">
        <w:rPr>
          <w:bCs/>
          <w:sz w:val="24"/>
          <w:szCs w:val="24"/>
        </w:rPr>
        <w:t xml:space="preserve"> to the Specialist post.</w:t>
      </w:r>
      <w:r w:rsidR="00080684" w:rsidRPr="00FE1289">
        <w:rPr>
          <w:bCs/>
          <w:sz w:val="24"/>
          <w:szCs w:val="24"/>
        </w:rPr>
        <w:t xml:space="preserve"> </w:t>
      </w:r>
    </w:p>
    <w:p w14:paraId="46A13D51" w14:textId="77777777" w:rsidR="00FE1289" w:rsidRPr="00FE1289" w:rsidRDefault="00FE1289" w:rsidP="000E0A4C">
      <w:pPr>
        <w:ind w:left="360"/>
        <w:jc w:val="both"/>
        <w:rPr>
          <w:bCs/>
          <w:sz w:val="24"/>
          <w:szCs w:val="24"/>
        </w:rPr>
      </w:pPr>
    </w:p>
    <w:p w14:paraId="3DF83935" w14:textId="48502B7D" w:rsidR="00253AE1" w:rsidRPr="00FE1289" w:rsidRDefault="00253AE1" w:rsidP="000E0A4C">
      <w:pPr>
        <w:pStyle w:val="ListParagraph"/>
        <w:numPr>
          <w:ilvl w:val="0"/>
          <w:numId w:val="3"/>
        </w:numPr>
        <w:jc w:val="both"/>
        <w:rPr>
          <w:rFonts w:cs="Arial"/>
          <w:b/>
          <w:sz w:val="24"/>
          <w:szCs w:val="24"/>
        </w:rPr>
      </w:pPr>
      <w:r w:rsidRPr="00FE1289">
        <w:rPr>
          <w:rFonts w:cs="Arial"/>
          <w:b/>
          <w:sz w:val="24"/>
          <w:szCs w:val="24"/>
        </w:rPr>
        <w:t>Are the following eligible to</w:t>
      </w:r>
      <w:r w:rsidR="00FE1289">
        <w:rPr>
          <w:rFonts w:cs="Arial"/>
          <w:b/>
          <w:sz w:val="24"/>
          <w:szCs w:val="24"/>
        </w:rPr>
        <w:t xml:space="preserve"> </w:t>
      </w:r>
      <w:r w:rsidR="007634CD" w:rsidRPr="00FE1289">
        <w:rPr>
          <w:rFonts w:cs="Arial"/>
          <w:b/>
          <w:sz w:val="24"/>
          <w:szCs w:val="24"/>
        </w:rPr>
        <w:t xml:space="preserve">transfer to </w:t>
      </w:r>
      <w:r w:rsidRPr="00FE1289">
        <w:rPr>
          <w:rFonts w:cs="Arial"/>
          <w:b/>
          <w:sz w:val="24"/>
          <w:szCs w:val="24"/>
        </w:rPr>
        <w:t xml:space="preserve">the new contract? </w:t>
      </w:r>
    </w:p>
    <w:p w14:paraId="76B78C01" w14:textId="77777777" w:rsidR="00253AE1" w:rsidRPr="00FE1289" w:rsidRDefault="00253AE1" w:rsidP="000E0A4C">
      <w:pPr>
        <w:pStyle w:val="ListParagraph"/>
        <w:ind w:left="0"/>
        <w:jc w:val="both"/>
        <w:rPr>
          <w:rFonts w:cs="Arial"/>
          <w:b/>
          <w:sz w:val="24"/>
          <w:szCs w:val="24"/>
        </w:rPr>
      </w:pPr>
    </w:p>
    <w:p w14:paraId="7A82F5D3" w14:textId="2F0E7761" w:rsidR="00253AE1" w:rsidRPr="00173EFE" w:rsidRDefault="00253AE1" w:rsidP="000E0A4C">
      <w:pPr>
        <w:jc w:val="both"/>
        <w:rPr>
          <w:rFonts w:cs="Arial"/>
          <w:b/>
          <w:sz w:val="24"/>
          <w:szCs w:val="24"/>
        </w:rPr>
      </w:pPr>
      <w:r w:rsidRPr="00FE1289">
        <w:rPr>
          <w:rFonts w:cs="Arial"/>
          <w:b/>
          <w:sz w:val="24"/>
          <w:szCs w:val="24"/>
        </w:rPr>
        <w:t>1. Locum Specialty Doctors</w:t>
      </w:r>
    </w:p>
    <w:p w14:paraId="44062C41" w14:textId="2901DFE5" w:rsidR="00253AE1" w:rsidRPr="00173EFE" w:rsidRDefault="00173EFE" w:rsidP="000E0A4C">
      <w:pPr>
        <w:jc w:val="both"/>
        <w:rPr>
          <w:rFonts w:cs="Arial"/>
          <w:b/>
          <w:sz w:val="24"/>
          <w:szCs w:val="24"/>
        </w:rPr>
      </w:pPr>
      <w:r w:rsidRPr="00173EFE">
        <w:rPr>
          <w:rFonts w:cs="Arial"/>
          <w:b/>
          <w:sz w:val="24"/>
          <w:szCs w:val="24"/>
        </w:rPr>
        <w:t>2</w:t>
      </w:r>
      <w:r w:rsidR="00253AE1" w:rsidRPr="00173EFE">
        <w:rPr>
          <w:rFonts w:cs="Arial"/>
          <w:b/>
          <w:sz w:val="24"/>
          <w:szCs w:val="24"/>
        </w:rPr>
        <w:t>. Specialty Doctors employed by Hospices</w:t>
      </w:r>
      <w:r w:rsidR="001933F9" w:rsidRPr="00173EFE">
        <w:rPr>
          <w:rFonts w:cs="Arial"/>
          <w:b/>
          <w:sz w:val="24"/>
          <w:szCs w:val="24"/>
        </w:rPr>
        <w:t xml:space="preserve"> under the 2008 SAS TCS</w:t>
      </w:r>
    </w:p>
    <w:p w14:paraId="3BDC97B9" w14:textId="47F72962" w:rsidR="00253AE1" w:rsidRPr="00173EFE" w:rsidRDefault="00173EFE" w:rsidP="000E0A4C">
      <w:pPr>
        <w:jc w:val="both"/>
        <w:rPr>
          <w:rFonts w:cs="Arial"/>
          <w:b/>
          <w:sz w:val="24"/>
          <w:szCs w:val="24"/>
        </w:rPr>
      </w:pPr>
      <w:r w:rsidRPr="00173EFE">
        <w:rPr>
          <w:rFonts w:cs="Arial"/>
          <w:b/>
          <w:sz w:val="24"/>
          <w:szCs w:val="24"/>
        </w:rPr>
        <w:t>3</w:t>
      </w:r>
      <w:r w:rsidR="00253AE1" w:rsidRPr="00173EFE">
        <w:rPr>
          <w:rFonts w:cs="Arial"/>
          <w:b/>
          <w:sz w:val="24"/>
          <w:szCs w:val="24"/>
        </w:rPr>
        <w:t xml:space="preserve">. </w:t>
      </w:r>
      <w:r w:rsidR="001933F9" w:rsidRPr="00173EFE">
        <w:rPr>
          <w:rFonts w:cs="Arial"/>
          <w:b/>
          <w:sz w:val="24"/>
          <w:szCs w:val="24"/>
        </w:rPr>
        <w:t>Specialty Doctors employed by Universities under the 2008 TCS</w:t>
      </w:r>
    </w:p>
    <w:p w14:paraId="18B57372" w14:textId="1ECDF3F0" w:rsidR="00253AE1" w:rsidRPr="00173EFE" w:rsidRDefault="00FE1289" w:rsidP="000E0A4C">
      <w:pPr>
        <w:jc w:val="both"/>
        <w:rPr>
          <w:rFonts w:cs="Arial"/>
          <w:b/>
          <w:sz w:val="24"/>
          <w:szCs w:val="24"/>
        </w:rPr>
      </w:pPr>
      <w:r>
        <w:rPr>
          <w:rFonts w:cs="Arial"/>
          <w:b/>
          <w:sz w:val="24"/>
          <w:szCs w:val="24"/>
        </w:rPr>
        <w:t>4.</w:t>
      </w:r>
      <w:r w:rsidR="00253AE1" w:rsidRPr="00173EFE">
        <w:rPr>
          <w:rFonts w:cs="Arial"/>
          <w:b/>
          <w:sz w:val="24"/>
          <w:szCs w:val="24"/>
        </w:rPr>
        <w:t xml:space="preserve"> </w:t>
      </w:r>
      <w:r w:rsidR="001933F9" w:rsidRPr="00173EFE">
        <w:rPr>
          <w:rFonts w:cs="Arial"/>
          <w:b/>
          <w:sz w:val="24"/>
          <w:szCs w:val="24"/>
        </w:rPr>
        <w:t>Doctors who hold a substantive contract as a Specialty doctor but are acting up as a consultant.</w:t>
      </w:r>
    </w:p>
    <w:p w14:paraId="5998F175" w14:textId="77777777" w:rsidR="00253AE1" w:rsidRPr="00173EFE" w:rsidRDefault="00253AE1" w:rsidP="000E0A4C">
      <w:pPr>
        <w:jc w:val="both"/>
        <w:rPr>
          <w:bCs/>
          <w:sz w:val="24"/>
          <w:szCs w:val="24"/>
        </w:rPr>
      </w:pPr>
    </w:p>
    <w:p w14:paraId="682B3E4E" w14:textId="6A13DB5D" w:rsidR="00253AE1" w:rsidRPr="00173EFE" w:rsidRDefault="00253AE1" w:rsidP="000E0A4C">
      <w:pPr>
        <w:jc w:val="both"/>
        <w:rPr>
          <w:bCs/>
          <w:sz w:val="24"/>
          <w:szCs w:val="24"/>
        </w:rPr>
      </w:pPr>
      <w:r w:rsidRPr="00173EFE">
        <w:rPr>
          <w:bCs/>
          <w:sz w:val="24"/>
          <w:szCs w:val="24"/>
        </w:rPr>
        <w:t xml:space="preserve">Schedule 24 para 1 states that: </w:t>
      </w:r>
    </w:p>
    <w:p w14:paraId="75B6280C" w14:textId="77777777" w:rsidR="00253AE1" w:rsidRPr="00173EFE" w:rsidRDefault="00253AE1" w:rsidP="00FD7F25">
      <w:pPr>
        <w:ind w:firstLine="720"/>
        <w:jc w:val="both"/>
        <w:rPr>
          <w:bCs/>
          <w:sz w:val="24"/>
          <w:szCs w:val="24"/>
        </w:rPr>
      </w:pPr>
    </w:p>
    <w:p w14:paraId="5BF89D8D" w14:textId="0CA50F3C" w:rsidR="00253AE1" w:rsidRPr="00173EFE" w:rsidRDefault="00253AE1" w:rsidP="000E0A4C">
      <w:pPr>
        <w:spacing w:after="5" w:line="252" w:lineRule="auto"/>
        <w:ind w:right="433"/>
        <w:jc w:val="both"/>
        <w:rPr>
          <w:rFonts w:cs="Arial"/>
          <w:i/>
          <w:sz w:val="24"/>
          <w:szCs w:val="24"/>
        </w:rPr>
      </w:pPr>
      <w:r w:rsidRPr="00173EFE">
        <w:rPr>
          <w:rFonts w:cs="Arial"/>
          <w:i/>
          <w:sz w:val="24"/>
          <w:szCs w:val="24"/>
        </w:rPr>
        <w:t>The arrangements in this schedule shall apply to doctors on the 2008 Specialty Doctor contract, Staff Grades, CMOs, SCMOs, Hospital Practitioners and Clinical Assistants employed within NHS Scotland on 1</w:t>
      </w:r>
      <w:r w:rsidRPr="00173EFE">
        <w:rPr>
          <w:rFonts w:cs="Arial"/>
          <w:i/>
          <w:sz w:val="24"/>
          <w:szCs w:val="24"/>
          <w:vertAlign w:val="superscript"/>
        </w:rPr>
        <w:t>st</w:t>
      </w:r>
      <w:r w:rsidRPr="00173EFE">
        <w:rPr>
          <w:rFonts w:cs="Arial"/>
          <w:i/>
          <w:sz w:val="24"/>
          <w:szCs w:val="24"/>
        </w:rPr>
        <w:t xml:space="preserve"> October 2022. A specialty doctor who takes up post between 2 October 2022 and 1 December 2022 on the 2008 Specialty Doctor contract will also be eligible. These doctors may transfer to these Terms and Conditions of Service subject to the process set out in paragraph 3 below.  </w:t>
      </w:r>
    </w:p>
    <w:p w14:paraId="6BC0FEE4" w14:textId="77777777" w:rsidR="00253AE1" w:rsidRPr="00173EFE" w:rsidRDefault="00253AE1">
      <w:pPr>
        <w:spacing w:after="5" w:line="252" w:lineRule="auto"/>
        <w:ind w:right="433"/>
        <w:jc w:val="both"/>
        <w:rPr>
          <w:rFonts w:cs="Arial"/>
          <w:i/>
          <w:sz w:val="24"/>
          <w:szCs w:val="24"/>
        </w:rPr>
      </w:pPr>
    </w:p>
    <w:p w14:paraId="65FF5468" w14:textId="7043CA15" w:rsidR="00253AE1" w:rsidRPr="00173EFE" w:rsidRDefault="00253AE1">
      <w:pPr>
        <w:spacing w:after="5" w:line="252" w:lineRule="auto"/>
        <w:ind w:right="433"/>
        <w:jc w:val="both"/>
        <w:rPr>
          <w:rFonts w:cs="Arial"/>
          <w:sz w:val="24"/>
          <w:szCs w:val="24"/>
          <w:lang w:eastAsia="en-GB"/>
        </w:rPr>
      </w:pPr>
      <w:r w:rsidRPr="00173EFE">
        <w:rPr>
          <w:rFonts w:cs="Arial"/>
          <w:sz w:val="24"/>
          <w:szCs w:val="24"/>
        </w:rPr>
        <w:t xml:space="preserve">That being the criteria, </w:t>
      </w:r>
      <w:r w:rsidR="00A90AC4" w:rsidRPr="00173EFE">
        <w:rPr>
          <w:rFonts w:cs="Arial"/>
          <w:sz w:val="24"/>
          <w:szCs w:val="24"/>
        </w:rPr>
        <w:t>all of the above</w:t>
      </w:r>
      <w:r w:rsidRPr="00173EFE">
        <w:rPr>
          <w:rFonts w:cs="Arial"/>
          <w:sz w:val="24"/>
          <w:szCs w:val="24"/>
        </w:rPr>
        <w:t xml:space="preserve"> are eligible. </w:t>
      </w:r>
    </w:p>
    <w:p w14:paraId="046EE37E" w14:textId="77777777" w:rsidR="00253AE1" w:rsidRPr="00173EFE" w:rsidRDefault="00253AE1" w:rsidP="00897C6B">
      <w:pPr>
        <w:ind w:left="360"/>
        <w:jc w:val="both"/>
        <w:rPr>
          <w:bCs/>
          <w:sz w:val="24"/>
          <w:szCs w:val="24"/>
        </w:rPr>
      </w:pPr>
    </w:p>
    <w:p w14:paraId="53DA52FF" w14:textId="49334B4B" w:rsidR="00253AE1" w:rsidRPr="00173EFE" w:rsidRDefault="00253AE1" w:rsidP="00897C6B">
      <w:pPr>
        <w:pStyle w:val="ListParagraph"/>
        <w:numPr>
          <w:ilvl w:val="0"/>
          <w:numId w:val="3"/>
        </w:numPr>
        <w:jc w:val="both"/>
        <w:rPr>
          <w:b/>
          <w:bCs/>
          <w:sz w:val="24"/>
          <w:szCs w:val="24"/>
        </w:rPr>
      </w:pPr>
      <w:r w:rsidRPr="00173EFE">
        <w:rPr>
          <w:rFonts w:ascii="Arial" w:hAnsi="Arial" w:cs="Arial"/>
          <w:b/>
          <w:sz w:val="20"/>
          <w:szCs w:val="20"/>
        </w:rPr>
        <w:t xml:space="preserve">Can Community Dental Officers, Senior Community Dental Officers and General Dental Practitioners apply for </w:t>
      </w:r>
      <w:r w:rsidR="00DC6919" w:rsidRPr="00173EFE">
        <w:rPr>
          <w:rFonts w:ascii="Arial" w:hAnsi="Arial" w:cs="Arial"/>
          <w:b/>
          <w:sz w:val="20"/>
          <w:szCs w:val="20"/>
        </w:rPr>
        <w:t xml:space="preserve">transfer </w:t>
      </w:r>
      <w:r w:rsidRPr="00173EFE">
        <w:rPr>
          <w:rFonts w:ascii="Arial" w:hAnsi="Arial" w:cs="Arial"/>
          <w:b/>
          <w:sz w:val="20"/>
          <w:szCs w:val="20"/>
        </w:rPr>
        <w:t>to the new SDAS 2022 contract?</w:t>
      </w:r>
    </w:p>
    <w:p w14:paraId="0A86A92D" w14:textId="77777777" w:rsidR="00253AE1" w:rsidRPr="00173EFE" w:rsidRDefault="00253AE1" w:rsidP="00897C6B">
      <w:pPr>
        <w:pStyle w:val="ListParagraph"/>
        <w:ind w:left="360"/>
        <w:jc w:val="both"/>
        <w:rPr>
          <w:rFonts w:ascii="Arial" w:hAnsi="Arial" w:cs="Arial"/>
          <w:b/>
          <w:sz w:val="20"/>
          <w:szCs w:val="20"/>
        </w:rPr>
      </w:pPr>
    </w:p>
    <w:p w14:paraId="47EB6A5C" w14:textId="3932C805" w:rsidR="00253AE1" w:rsidRPr="00173EFE" w:rsidRDefault="00253AE1" w:rsidP="00897C6B">
      <w:pPr>
        <w:pStyle w:val="ListParagraph"/>
        <w:ind w:left="360"/>
        <w:jc w:val="both"/>
        <w:rPr>
          <w:rFonts w:ascii="Arial" w:hAnsi="Arial" w:cs="Arial"/>
          <w:sz w:val="20"/>
          <w:szCs w:val="20"/>
        </w:rPr>
      </w:pPr>
      <w:r w:rsidRPr="00173EFE">
        <w:rPr>
          <w:rFonts w:ascii="Arial" w:hAnsi="Arial" w:cs="Arial"/>
          <w:sz w:val="20"/>
          <w:szCs w:val="20"/>
        </w:rPr>
        <w:t>As per Schedule 24 para 1 if these staff were on the 2008 contract they are eligible. If not they are not.</w:t>
      </w:r>
    </w:p>
    <w:p w14:paraId="728F5974" w14:textId="77777777" w:rsidR="00253AE1" w:rsidRPr="00173EFE" w:rsidRDefault="00253AE1" w:rsidP="00897C6B">
      <w:pPr>
        <w:pStyle w:val="ListParagraph"/>
        <w:ind w:left="360"/>
        <w:jc w:val="both"/>
        <w:rPr>
          <w:rFonts w:ascii="Arial" w:hAnsi="Arial" w:cs="Arial"/>
          <w:sz w:val="20"/>
          <w:szCs w:val="20"/>
        </w:rPr>
      </w:pPr>
    </w:p>
    <w:p w14:paraId="0067BD57" w14:textId="77777777" w:rsidR="00253AE1" w:rsidRPr="00173EFE" w:rsidRDefault="00253AE1" w:rsidP="00897C6B">
      <w:pPr>
        <w:pStyle w:val="ListParagraph"/>
        <w:ind w:left="360"/>
        <w:jc w:val="both"/>
        <w:rPr>
          <w:rFonts w:ascii="Arial" w:hAnsi="Arial" w:cs="Arial"/>
          <w:sz w:val="20"/>
          <w:szCs w:val="20"/>
        </w:rPr>
      </w:pPr>
    </w:p>
    <w:p w14:paraId="61A0D03F" w14:textId="49D4C20F" w:rsidR="00A90AC4" w:rsidRPr="00173EFE" w:rsidRDefault="00C815F0" w:rsidP="00CD2113">
      <w:pPr>
        <w:pStyle w:val="ListParagraph"/>
        <w:numPr>
          <w:ilvl w:val="0"/>
          <w:numId w:val="3"/>
        </w:numPr>
        <w:jc w:val="both"/>
        <w:rPr>
          <w:rFonts w:cs="Arial"/>
          <w:b/>
          <w:sz w:val="24"/>
          <w:szCs w:val="24"/>
        </w:rPr>
      </w:pPr>
      <w:r w:rsidRPr="00173EFE">
        <w:rPr>
          <w:rFonts w:cs="Arial"/>
          <w:b/>
          <w:sz w:val="24"/>
          <w:szCs w:val="24"/>
        </w:rPr>
        <w:t>A number of Specialty Doctors work for Hospices.  Some are employed by the Health Board, other by the Hospices. Who is responsible for taking the transfer process forward</w:t>
      </w:r>
      <w:r w:rsidR="002411BC" w:rsidRPr="00173EFE">
        <w:rPr>
          <w:rFonts w:cs="Arial"/>
          <w:b/>
          <w:sz w:val="24"/>
          <w:szCs w:val="24"/>
        </w:rPr>
        <w:t>?</w:t>
      </w:r>
    </w:p>
    <w:p w14:paraId="13C1E609" w14:textId="48E4EE4C" w:rsidR="00253AE1" w:rsidRPr="00173EFE" w:rsidRDefault="00C815F0" w:rsidP="00897C6B">
      <w:pPr>
        <w:jc w:val="both"/>
        <w:rPr>
          <w:rFonts w:ascii="Arial" w:hAnsi="Arial" w:cs="Arial"/>
          <w:sz w:val="20"/>
          <w:szCs w:val="20"/>
        </w:rPr>
      </w:pPr>
      <w:r w:rsidRPr="00173EFE">
        <w:rPr>
          <w:rFonts w:ascii="Arial" w:hAnsi="Arial" w:cs="Arial"/>
          <w:sz w:val="20"/>
          <w:szCs w:val="20"/>
        </w:rPr>
        <w:lastRenderedPageBreak/>
        <w:t>Wh</w:t>
      </w:r>
      <w:r w:rsidR="00253AE1" w:rsidRPr="00173EFE">
        <w:rPr>
          <w:rFonts w:ascii="Arial" w:hAnsi="Arial" w:cs="Arial"/>
          <w:sz w:val="20"/>
          <w:szCs w:val="20"/>
        </w:rPr>
        <w:t xml:space="preserve">oever employs the staff </w:t>
      </w:r>
      <w:r w:rsidRPr="00173EFE">
        <w:rPr>
          <w:rFonts w:ascii="Arial" w:hAnsi="Arial" w:cs="Arial"/>
          <w:sz w:val="20"/>
          <w:szCs w:val="20"/>
        </w:rPr>
        <w:t>has</w:t>
      </w:r>
      <w:r w:rsidR="00253AE1" w:rsidRPr="00173EFE">
        <w:rPr>
          <w:rFonts w:ascii="Arial" w:hAnsi="Arial" w:cs="Arial"/>
          <w:sz w:val="20"/>
          <w:szCs w:val="20"/>
        </w:rPr>
        <w:t xml:space="preserve"> responsibility for </w:t>
      </w:r>
      <w:r w:rsidRPr="00173EFE">
        <w:rPr>
          <w:rFonts w:ascii="Arial" w:hAnsi="Arial" w:cs="Arial"/>
          <w:sz w:val="20"/>
          <w:szCs w:val="20"/>
        </w:rPr>
        <w:t xml:space="preserve">taking the transfer process forward and for </w:t>
      </w:r>
      <w:r w:rsidR="00253AE1" w:rsidRPr="00173EFE">
        <w:rPr>
          <w:rFonts w:ascii="Arial" w:hAnsi="Arial" w:cs="Arial"/>
          <w:sz w:val="20"/>
          <w:szCs w:val="20"/>
        </w:rPr>
        <w:t xml:space="preserve">implementing the new </w:t>
      </w:r>
      <w:r w:rsidRPr="00173EFE">
        <w:rPr>
          <w:rFonts w:ascii="Arial" w:hAnsi="Arial" w:cs="Arial"/>
          <w:sz w:val="20"/>
          <w:szCs w:val="20"/>
        </w:rPr>
        <w:t>2022</w:t>
      </w:r>
      <w:r w:rsidR="00253AE1" w:rsidRPr="00173EFE">
        <w:rPr>
          <w:rFonts w:ascii="Arial" w:hAnsi="Arial" w:cs="Arial"/>
          <w:sz w:val="20"/>
          <w:szCs w:val="20"/>
        </w:rPr>
        <w:t>contract</w:t>
      </w:r>
      <w:r w:rsidRPr="00173EFE">
        <w:rPr>
          <w:rFonts w:ascii="Arial" w:hAnsi="Arial" w:cs="Arial"/>
          <w:sz w:val="20"/>
          <w:szCs w:val="20"/>
        </w:rPr>
        <w:t>.</w:t>
      </w:r>
    </w:p>
    <w:p w14:paraId="17CCC4BB" w14:textId="3AB9CE5B" w:rsidR="00C815F0" w:rsidRPr="00173EFE" w:rsidRDefault="00C815F0" w:rsidP="00CD2113">
      <w:pPr>
        <w:pStyle w:val="ListParagraph"/>
        <w:numPr>
          <w:ilvl w:val="0"/>
          <w:numId w:val="3"/>
        </w:numPr>
        <w:jc w:val="both"/>
        <w:rPr>
          <w:rFonts w:ascii="Arial" w:hAnsi="Arial" w:cs="Arial"/>
          <w:b/>
          <w:sz w:val="20"/>
          <w:szCs w:val="20"/>
        </w:rPr>
      </w:pPr>
      <w:r w:rsidRPr="00173EFE">
        <w:rPr>
          <w:rFonts w:ascii="Arial" w:hAnsi="Arial" w:cs="Arial"/>
          <w:b/>
          <w:sz w:val="20"/>
          <w:szCs w:val="20"/>
        </w:rPr>
        <w:t>Who is responsible for undertaking the transfer process for Specialty Doctors who are employed by Universities?</w:t>
      </w:r>
    </w:p>
    <w:p w14:paraId="769B3128" w14:textId="6ACF78D2" w:rsidR="00C815F0" w:rsidRPr="00173EFE" w:rsidRDefault="00C815F0" w:rsidP="00897C6B">
      <w:pPr>
        <w:jc w:val="both"/>
        <w:rPr>
          <w:rFonts w:ascii="Arial" w:hAnsi="Arial" w:cs="Arial"/>
          <w:sz w:val="20"/>
          <w:szCs w:val="20"/>
        </w:rPr>
      </w:pPr>
      <w:r w:rsidRPr="00173EFE">
        <w:rPr>
          <w:rFonts w:ascii="Arial" w:hAnsi="Arial" w:cs="Arial"/>
          <w:sz w:val="20"/>
          <w:szCs w:val="20"/>
        </w:rPr>
        <w:t>As outlined above, whoever employs these staff have responsibility for taking forward the transfer process and implementing the new 2022 contract.</w:t>
      </w:r>
    </w:p>
    <w:p w14:paraId="26D7725F" w14:textId="77777777" w:rsidR="00253AE1" w:rsidRPr="00173EFE" w:rsidRDefault="00253AE1" w:rsidP="00897C6B">
      <w:pPr>
        <w:pStyle w:val="ListParagraph"/>
        <w:ind w:left="360"/>
        <w:jc w:val="both"/>
        <w:rPr>
          <w:bCs/>
          <w:sz w:val="24"/>
          <w:szCs w:val="24"/>
        </w:rPr>
      </w:pPr>
    </w:p>
    <w:p w14:paraId="26942CA9" w14:textId="1F7048DD" w:rsidR="004432E5" w:rsidRPr="00FD7F25" w:rsidRDefault="00424B98" w:rsidP="00897C6B">
      <w:pPr>
        <w:jc w:val="both"/>
        <w:rPr>
          <w:b/>
          <w:sz w:val="24"/>
          <w:szCs w:val="24"/>
        </w:rPr>
      </w:pPr>
      <w:r w:rsidRPr="00FD7F25">
        <w:rPr>
          <w:b/>
          <w:sz w:val="24"/>
          <w:szCs w:val="24"/>
        </w:rPr>
        <w:t>SCHEDULE 3</w:t>
      </w:r>
      <w:r w:rsidR="00F31D4F" w:rsidRPr="00FD7F25">
        <w:rPr>
          <w:b/>
          <w:sz w:val="24"/>
          <w:szCs w:val="24"/>
        </w:rPr>
        <w:t xml:space="preserve"> </w:t>
      </w:r>
      <w:r w:rsidR="00A65FA8" w:rsidRPr="00FD7F25">
        <w:rPr>
          <w:b/>
          <w:sz w:val="24"/>
          <w:szCs w:val="24"/>
        </w:rPr>
        <w:t xml:space="preserve">(Associated </w:t>
      </w:r>
      <w:r w:rsidR="006141C0" w:rsidRPr="00FD7F25">
        <w:rPr>
          <w:b/>
          <w:sz w:val="24"/>
          <w:szCs w:val="24"/>
        </w:rPr>
        <w:t>duties and responsibilities)</w:t>
      </w:r>
    </w:p>
    <w:p w14:paraId="28AEE60E" w14:textId="31C4BC08" w:rsidR="00771958" w:rsidRPr="00793370" w:rsidRDefault="009A4CE9" w:rsidP="00897C6B">
      <w:pPr>
        <w:pStyle w:val="ListParagraph"/>
        <w:numPr>
          <w:ilvl w:val="0"/>
          <w:numId w:val="3"/>
        </w:numPr>
        <w:jc w:val="both"/>
        <w:rPr>
          <w:b/>
          <w:sz w:val="24"/>
          <w:szCs w:val="24"/>
        </w:rPr>
      </w:pPr>
      <w:r w:rsidRPr="00793370">
        <w:rPr>
          <w:b/>
          <w:sz w:val="24"/>
          <w:szCs w:val="24"/>
        </w:rPr>
        <w:t xml:space="preserve">What </w:t>
      </w:r>
      <w:r w:rsidR="00A47A9F" w:rsidRPr="00793370">
        <w:rPr>
          <w:b/>
          <w:sz w:val="24"/>
          <w:szCs w:val="24"/>
        </w:rPr>
        <w:t xml:space="preserve">would count as </w:t>
      </w:r>
      <w:r w:rsidR="006C1182" w:rsidRPr="00793370">
        <w:rPr>
          <w:b/>
          <w:sz w:val="24"/>
          <w:szCs w:val="24"/>
        </w:rPr>
        <w:t>reasonable employer requests</w:t>
      </w:r>
      <w:r w:rsidR="00941CE9" w:rsidRPr="00793370">
        <w:rPr>
          <w:b/>
          <w:sz w:val="24"/>
          <w:szCs w:val="24"/>
        </w:rPr>
        <w:t xml:space="preserve"> to provide short-term cover for the unexpected absence of their usual colleagues</w:t>
      </w:r>
      <w:r w:rsidR="00771958" w:rsidRPr="00793370">
        <w:rPr>
          <w:b/>
          <w:sz w:val="24"/>
          <w:szCs w:val="24"/>
        </w:rPr>
        <w:t xml:space="preserve">, </w:t>
      </w:r>
      <w:r w:rsidR="00941CE9" w:rsidRPr="00793370">
        <w:rPr>
          <w:b/>
          <w:sz w:val="24"/>
          <w:szCs w:val="24"/>
        </w:rPr>
        <w:t>where it is safe and practicable and the doctor is competent to do so</w:t>
      </w:r>
      <w:r w:rsidR="00771958" w:rsidRPr="00793370">
        <w:rPr>
          <w:b/>
          <w:sz w:val="24"/>
          <w:szCs w:val="24"/>
        </w:rPr>
        <w:t>?</w:t>
      </w:r>
    </w:p>
    <w:p w14:paraId="5E6895A1" w14:textId="6EA58E2A" w:rsidR="00FD7F25" w:rsidRPr="00173EFE" w:rsidRDefault="00FD7F25" w:rsidP="00FD7F25">
      <w:pPr>
        <w:ind w:left="360"/>
        <w:jc w:val="both"/>
        <w:rPr>
          <w:bCs/>
          <w:sz w:val="24"/>
          <w:szCs w:val="24"/>
        </w:rPr>
      </w:pPr>
      <w:r w:rsidRPr="00D16FE9">
        <w:rPr>
          <w:bCs/>
          <w:sz w:val="24"/>
          <w:szCs w:val="24"/>
        </w:rPr>
        <w:t>A key word here is “unexpected” i.e. the absence could not have been foreseen, typically a sudden sickness absence but potentially also including some forms of special leave e.g</w:t>
      </w:r>
      <w:r w:rsidR="00793370" w:rsidRPr="00D16FE9">
        <w:rPr>
          <w:bCs/>
          <w:sz w:val="24"/>
          <w:szCs w:val="24"/>
        </w:rPr>
        <w:t>.</w:t>
      </w:r>
      <w:r w:rsidRPr="00D16FE9">
        <w:rPr>
          <w:bCs/>
          <w:sz w:val="24"/>
          <w:szCs w:val="24"/>
        </w:rPr>
        <w:t xml:space="preserve"> on compassionate grounds. It is also important to note that the provision only applies to cover for a doctors “usual colleagues” where they are competent to do </w:t>
      </w:r>
      <w:r w:rsidR="003E6F6B">
        <w:rPr>
          <w:bCs/>
          <w:sz w:val="24"/>
          <w:szCs w:val="24"/>
        </w:rPr>
        <w:t>s</w:t>
      </w:r>
      <w:r w:rsidRPr="00D16FE9">
        <w:rPr>
          <w:bCs/>
          <w:sz w:val="24"/>
          <w:szCs w:val="24"/>
        </w:rPr>
        <w:t>o.</w:t>
      </w:r>
    </w:p>
    <w:p w14:paraId="19F79C57" w14:textId="77777777" w:rsidR="00FD7F25" w:rsidRPr="00173EFE" w:rsidRDefault="00FD7F25" w:rsidP="00897C6B">
      <w:pPr>
        <w:ind w:left="360"/>
        <w:jc w:val="both"/>
        <w:rPr>
          <w:bCs/>
          <w:sz w:val="24"/>
          <w:szCs w:val="24"/>
        </w:rPr>
      </w:pPr>
    </w:p>
    <w:p w14:paraId="7BF05361" w14:textId="61BC50E0" w:rsidR="0036791B" w:rsidRPr="00173EFE" w:rsidRDefault="00C51DAA" w:rsidP="00897C6B">
      <w:pPr>
        <w:ind w:left="360"/>
        <w:jc w:val="both"/>
        <w:rPr>
          <w:b/>
          <w:sz w:val="24"/>
          <w:szCs w:val="24"/>
        </w:rPr>
      </w:pPr>
      <w:r w:rsidRPr="00793370">
        <w:rPr>
          <w:b/>
          <w:sz w:val="24"/>
          <w:szCs w:val="24"/>
        </w:rPr>
        <w:t>The short-term cover provisions only apply for the first 72 hours – when does this period start</w:t>
      </w:r>
      <w:r w:rsidR="00DD4839" w:rsidRPr="00793370">
        <w:rPr>
          <w:b/>
          <w:sz w:val="24"/>
          <w:szCs w:val="24"/>
        </w:rPr>
        <w:t>?</w:t>
      </w:r>
    </w:p>
    <w:p w14:paraId="25498F2B" w14:textId="3E0A7936" w:rsidR="00962CDD" w:rsidRPr="00173EFE" w:rsidRDefault="00B0139A" w:rsidP="00897C6B">
      <w:pPr>
        <w:ind w:left="360"/>
        <w:jc w:val="both"/>
        <w:rPr>
          <w:bCs/>
          <w:sz w:val="24"/>
          <w:szCs w:val="24"/>
        </w:rPr>
      </w:pPr>
      <w:r w:rsidRPr="00173EFE">
        <w:rPr>
          <w:bCs/>
          <w:sz w:val="24"/>
          <w:szCs w:val="24"/>
        </w:rPr>
        <w:t xml:space="preserve">The 72 hour period </w:t>
      </w:r>
      <w:r w:rsidR="00EE4221">
        <w:rPr>
          <w:bCs/>
          <w:sz w:val="24"/>
          <w:szCs w:val="24"/>
        </w:rPr>
        <w:t xml:space="preserve">only applies to unexpected absences as above and </w:t>
      </w:r>
      <w:r w:rsidRPr="00173EFE">
        <w:rPr>
          <w:bCs/>
          <w:sz w:val="24"/>
          <w:szCs w:val="24"/>
        </w:rPr>
        <w:t xml:space="preserve">is intended </w:t>
      </w:r>
      <w:r w:rsidR="00072AFD" w:rsidRPr="00173EFE">
        <w:rPr>
          <w:bCs/>
          <w:sz w:val="24"/>
          <w:szCs w:val="24"/>
        </w:rPr>
        <w:t>solely as a short-term window</w:t>
      </w:r>
      <w:r w:rsidRPr="00173EFE">
        <w:rPr>
          <w:bCs/>
          <w:sz w:val="24"/>
          <w:szCs w:val="24"/>
        </w:rPr>
        <w:t xml:space="preserve"> to </w:t>
      </w:r>
      <w:r w:rsidR="00FF08B7" w:rsidRPr="00173EFE">
        <w:rPr>
          <w:bCs/>
          <w:sz w:val="24"/>
          <w:szCs w:val="24"/>
        </w:rPr>
        <w:t xml:space="preserve">ensure continuity of patient care while </w:t>
      </w:r>
      <w:r w:rsidRPr="00173EFE">
        <w:rPr>
          <w:bCs/>
          <w:sz w:val="24"/>
          <w:szCs w:val="24"/>
        </w:rPr>
        <w:t xml:space="preserve">the employer </w:t>
      </w:r>
      <w:r w:rsidR="005B7453" w:rsidRPr="00173EFE">
        <w:rPr>
          <w:bCs/>
          <w:sz w:val="24"/>
          <w:szCs w:val="24"/>
        </w:rPr>
        <w:t>make</w:t>
      </w:r>
      <w:r w:rsidR="00FF08B7" w:rsidRPr="00173EFE">
        <w:rPr>
          <w:bCs/>
          <w:sz w:val="24"/>
          <w:szCs w:val="24"/>
        </w:rPr>
        <w:t>s</w:t>
      </w:r>
      <w:r w:rsidR="005B7453" w:rsidRPr="00173EFE">
        <w:rPr>
          <w:bCs/>
          <w:sz w:val="24"/>
          <w:szCs w:val="24"/>
        </w:rPr>
        <w:t xml:space="preserve"> alternative cover arrangements. </w:t>
      </w:r>
      <w:r w:rsidR="00793370">
        <w:rPr>
          <w:bCs/>
          <w:sz w:val="24"/>
          <w:szCs w:val="24"/>
        </w:rPr>
        <w:t xml:space="preserve">  </w:t>
      </w:r>
      <w:r w:rsidR="005B7453" w:rsidRPr="00173EFE">
        <w:rPr>
          <w:bCs/>
          <w:sz w:val="24"/>
          <w:szCs w:val="24"/>
        </w:rPr>
        <w:t xml:space="preserve">As such, it starts </w:t>
      </w:r>
      <w:r w:rsidR="00426FBE" w:rsidRPr="00173EFE">
        <w:rPr>
          <w:bCs/>
          <w:sz w:val="24"/>
          <w:szCs w:val="24"/>
        </w:rPr>
        <w:t>from the point that the dut</w:t>
      </w:r>
      <w:r w:rsidR="000E0A4C" w:rsidRPr="00173EFE">
        <w:rPr>
          <w:bCs/>
          <w:sz w:val="24"/>
          <w:szCs w:val="24"/>
        </w:rPr>
        <w:t>ies of the</w:t>
      </w:r>
      <w:r w:rsidR="00793370">
        <w:rPr>
          <w:bCs/>
          <w:sz w:val="24"/>
          <w:szCs w:val="24"/>
        </w:rPr>
        <w:t xml:space="preserve"> period</w:t>
      </w:r>
      <w:r w:rsidR="000E0A4C" w:rsidRPr="00173EFE">
        <w:rPr>
          <w:bCs/>
          <w:sz w:val="24"/>
          <w:szCs w:val="24"/>
        </w:rPr>
        <w:t xml:space="preserve"> being covered </w:t>
      </w:r>
      <w:r w:rsidR="00C815F0" w:rsidRPr="00173EFE">
        <w:rPr>
          <w:bCs/>
          <w:sz w:val="24"/>
          <w:szCs w:val="24"/>
        </w:rPr>
        <w:t>start</w:t>
      </w:r>
      <w:r w:rsidR="00CD2113" w:rsidRPr="00173EFE">
        <w:rPr>
          <w:bCs/>
          <w:sz w:val="24"/>
          <w:szCs w:val="24"/>
        </w:rPr>
        <w:t>s</w:t>
      </w:r>
      <w:r w:rsidR="00793370">
        <w:rPr>
          <w:bCs/>
          <w:sz w:val="24"/>
          <w:szCs w:val="24"/>
        </w:rPr>
        <w:t xml:space="preserve"> </w:t>
      </w:r>
    </w:p>
    <w:p w14:paraId="60ABC250" w14:textId="3FC6533C" w:rsidR="00BF6349" w:rsidRPr="00FB5752" w:rsidRDefault="00BF6349" w:rsidP="00897C6B">
      <w:pPr>
        <w:jc w:val="both"/>
        <w:rPr>
          <w:b/>
          <w:sz w:val="24"/>
          <w:szCs w:val="24"/>
        </w:rPr>
      </w:pPr>
      <w:bookmarkStart w:id="1" w:name="_Hlk114827010"/>
      <w:r w:rsidRPr="00FB5752">
        <w:rPr>
          <w:b/>
          <w:sz w:val="24"/>
          <w:szCs w:val="24"/>
        </w:rPr>
        <w:t>SCHEDULE 4 (Job planning)</w:t>
      </w:r>
    </w:p>
    <w:bookmarkEnd w:id="1"/>
    <w:p w14:paraId="25210244" w14:textId="3D7639DD" w:rsidR="00BF6349" w:rsidRPr="00FB5752" w:rsidRDefault="00BF6349" w:rsidP="00897C6B">
      <w:pPr>
        <w:pStyle w:val="ListParagraph"/>
        <w:ind w:left="360"/>
        <w:jc w:val="both"/>
        <w:rPr>
          <w:b/>
          <w:sz w:val="24"/>
          <w:szCs w:val="24"/>
        </w:rPr>
      </w:pPr>
    </w:p>
    <w:p w14:paraId="63E20A23" w14:textId="004FD895" w:rsidR="004432E5" w:rsidRPr="00FB5752" w:rsidRDefault="00C219BD" w:rsidP="00897C6B">
      <w:pPr>
        <w:pStyle w:val="ListParagraph"/>
        <w:numPr>
          <w:ilvl w:val="0"/>
          <w:numId w:val="3"/>
        </w:numPr>
        <w:jc w:val="both"/>
        <w:rPr>
          <w:b/>
          <w:sz w:val="24"/>
          <w:szCs w:val="24"/>
        </w:rPr>
      </w:pPr>
      <w:r w:rsidRPr="00FB5752">
        <w:rPr>
          <w:b/>
          <w:sz w:val="24"/>
          <w:szCs w:val="24"/>
        </w:rPr>
        <w:t xml:space="preserve">Are </w:t>
      </w:r>
      <w:r w:rsidR="006F5C95" w:rsidRPr="00FB5752">
        <w:rPr>
          <w:b/>
          <w:sz w:val="24"/>
          <w:szCs w:val="24"/>
        </w:rPr>
        <w:t>the provisions</w:t>
      </w:r>
      <w:r w:rsidR="0099652F" w:rsidRPr="00FB5752">
        <w:rPr>
          <w:b/>
          <w:sz w:val="24"/>
          <w:szCs w:val="24"/>
        </w:rPr>
        <w:t xml:space="preserve"> </w:t>
      </w:r>
      <w:r w:rsidR="00BD1CEB" w:rsidRPr="00FB5752">
        <w:rPr>
          <w:b/>
          <w:sz w:val="24"/>
          <w:szCs w:val="24"/>
        </w:rPr>
        <w:t>in paragraph 17</w:t>
      </w:r>
      <w:r w:rsidR="004334B4" w:rsidRPr="00FB5752">
        <w:rPr>
          <w:b/>
          <w:sz w:val="24"/>
          <w:szCs w:val="24"/>
        </w:rPr>
        <w:t xml:space="preserve"> regarding</w:t>
      </w:r>
      <w:r w:rsidR="00A27C8D" w:rsidRPr="00FB5752">
        <w:rPr>
          <w:b/>
          <w:sz w:val="24"/>
          <w:szCs w:val="24"/>
        </w:rPr>
        <w:t xml:space="preserve"> those doctors too tired </w:t>
      </w:r>
      <w:r w:rsidR="00E33607" w:rsidRPr="00FB5752">
        <w:rPr>
          <w:b/>
          <w:sz w:val="24"/>
          <w:szCs w:val="24"/>
        </w:rPr>
        <w:t>to work after a disrupted night on-</w:t>
      </w:r>
      <w:r w:rsidR="003E6F6B" w:rsidRPr="00FB5752">
        <w:rPr>
          <w:b/>
          <w:sz w:val="24"/>
          <w:szCs w:val="24"/>
        </w:rPr>
        <w:t>call necessary</w:t>
      </w:r>
      <w:r w:rsidR="006D2E34" w:rsidRPr="00FB5752">
        <w:rPr>
          <w:b/>
          <w:sz w:val="24"/>
          <w:szCs w:val="24"/>
        </w:rPr>
        <w:t xml:space="preserve">? </w:t>
      </w:r>
      <w:r w:rsidR="00E33607" w:rsidRPr="00FB5752">
        <w:rPr>
          <w:b/>
          <w:sz w:val="24"/>
          <w:szCs w:val="24"/>
        </w:rPr>
        <w:t xml:space="preserve"> </w:t>
      </w:r>
    </w:p>
    <w:p w14:paraId="050C519C" w14:textId="77777777" w:rsidR="00650F5E" w:rsidRDefault="00650F5E" w:rsidP="00897C6B">
      <w:pPr>
        <w:pStyle w:val="ListParagraph"/>
        <w:ind w:left="360"/>
        <w:jc w:val="both"/>
        <w:rPr>
          <w:bCs/>
          <w:sz w:val="24"/>
          <w:szCs w:val="24"/>
        </w:rPr>
      </w:pPr>
    </w:p>
    <w:p w14:paraId="558F85E5" w14:textId="42D51ED3" w:rsidR="009D2B2C" w:rsidRPr="00313424" w:rsidRDefault="00C219BD" w:rsidP="00897C6B">
      <w:pPr>
        <w:pStyle w:val="ListParagraph"/>
        <w:ind w:left="360"/>
        <w:jc w:val="both"/>
        <w:rPr>
          <w:b/>
          <w:sz w:val="24"/>
          <w:szCs w:val="24"/>
        </w:rPr>
      </w:pPr>
      <w:r w:rsidRPr="00FB5752">
        <w:rPr>
          <w:bCs/>
          <w:sz w:val="24"/>
          <w:szCs w:val="24"/>
        </w:rPr>
        <w:t>The provisions of the Working Time Regulations in relation to compensatory rest will, in all cases, be applied by employers.  Paragraph 17 outlines good job planning practice when intense on-call work is frequent or predictable</w:t>
      </w:r>
      <w:r w:rsidR="00D80A2E" w:rsidRPr="00FB5752">
        <w:rPr>
          <w:bCs/>
          <w:sz w:val="24"/>
          <w:szCs w:val="24"/>
        </w:rPr>
        <w:t xml:space="preserve">, in which case </w:t>
      </w:r>
      <w:r w:rsidR="00DC6757" w:rsidRPr="00FB5752">
        <w:rPr>
          <w:bCs/>
          <w:sz w:val="24"/>
          <w:szCs w:val="24"/>
        </w:rPr>
        <w:t xml:space="preserve">job planning should mitigate for a </w:t>
      </w:r>
      <w:r w:rsidR="00B11C7F" w:rsidRPr="00FB5752">
        <w:rPr>
          <w:bCs/>
          <w:sz w:val="24"/>
          <w:szCs w:val="24"/>
        </w:rPr>
        <w:t>foreseeable</w:t>
      </w:r>
      <w:r w:rsidR="00DC6757" w:rsidRPr="00FB5752">
        <w:rPr>
          <w:bCs/>
          <w:sz w:val="24"/>
          <w:szCs w:val="24"/>
        </w:rPr>
        <w:t xml:space="preserve"> </w:t>
      </w:r>
      <w:r w:rsidR="00B11C7F" w:rsidRPr="00FB5752">
        <w:rPr>
          <w:bCs/>
          <w:sz w:val="24"/>
          <w:szCs w:val="24"/>
        </w:rPr>
        <w:t xml:space="preserve">risk of fatigue causing </w:t>
      </w:r>
      <w:r w:rsidR="00AB5E14" w:rsidRPr="00FB5752">
        <w:rPr>
          <w:bCs/>
          <w:sz w:val="24"/>
          <w:szCs w:val="24"/>
        </w:rPr>
        <w:t>staff and patient safety issue</w:t>
      </w:r>
      <w:r w:rsidR="00FB5752" w:rsidRPr="00FB5752">
        <w:rPr>
          <w:bCs/>
          <w:sz w:val="24"/>
          <w:szCs w:val="24"/>
        </w:rPr>
        <w:t xml:space="preserve">.  In </w:t>
      </w:r>
      <w:r w:rsidRPr="00FB5752">
        <w:rPr>
          <w:bCs/>
          <w:sz w:val="24"/>
          <w:szCs w:val="24"/>
        </w:rPr>
        <w:t>the event that the doctor feels too tired to work following an</w:t>
      </w:r>
      <w:r w:rsidR="00AB5E14" w:rsidRPr="00FB5752">
        <w:rPr>
          <w:bCs/>
          <w:sz w:val="24"/>
          <w:szCs w:val="24"/>
        </w:rPr>
        <w:t xml:space="preserve"> unexpectedly</w:t>
      </w:r>
      <w:r w:rsidRPr="00FB5752">
        <w:rPr>
          <w:bCs/>
          <w:sz w:val="24"/>
          <w:szCs w:val="24"/>
        </w:rPr>
        <w:t xml:space="preserve"> intense overnight period where sleep has been disrupted</w:t>
      </w:r>
      <w:r w:rsidR="00FE6B0E" w:rsidRPr="00FB5752">
        <w:rPr>
          <w:bCs/>
          <w:sz w:val="24"/>
          <w:szCs w:val="24"/>
        </w:rPr>
        <w:t xml:space="preserve"> then </w:t>
      </w:r>
      <w:r w:rsidR="006B1297" w:rsidRPr="00FB5752">
        <w:rPr>
          <w:bCs/>
          <w:sz w:val="24"/>
          <w:szCs w:val="24"/>
        </w:rPr>
        <w:t>it would be reasonable to arrange a period of appropriate rest</w:t>
      </w:r>
      <w:r w:rsidRPr="00FB5752">
        <w:rPr>
          <w:bCs/>
          <w:sz w:val="24"/>
          <w:szCs w:val="24"/>
        </w:rPr>
        <w:t>.</w:t>
      </w:r>
    </w:p>
    <w:p w14:paraId="11582854" w14:textId="44E5D57F" w:rsidR="005941B0" w:rsidRPr="00313424" w:rsidRDefault="005941B0" w:rsidP="00897C6B">
      <w:pPr>
        <w:pStyle w:val="Default"/>
        <w:numPr>
          <w:ilvl w:val="0"/>
          <w:numId w:val="3"/>
        </w:numPr>
        <w:spacing w:after="194"/>
        <w:jc w:val="both"/>
        <w:rPr>
          <w:b/>
          <w:color w:val="auto"/>
        </w:rPr>
      </w:pPr>
      <w:r w:rsidRPr="00313424">
        <w:rPr>
          <w:b/>
          <w:color w:val="auto"/>
        </w:rPr>
        <w:t xml:space="preserve">Paragraph 14 outlines a series of </w:t>
      </w:r>
      <w:commentRangeStart w:id="2"/>
      <w:r w:rsidR="00DA604F">
        <w:rPr>
          <w:b/>
          <w:color w:val="auto"/>
        </w:rPr>
        <w:t>safeguards</w:t>
      </w:r>
      <w:r w:rsidR="00DA604F" w:rsidRPr="00313424">
        <w:rPr>
          <w:b/>
          <w:color w:val="auto"/>
        </w:rPr>
        <w:t xml:space="preserve"> </w:t>
      </w:r>
      <w:commentRangeEnd w:id="2"/>
      <w:r w:rsidR="00DA604F">
        <w:rPr>
          <w:rStyle w:val="CommentReference"/>
          <w:rFonts w:asciiTheme="minorHAnsi" w:eastAsiaTheme="minorHAnsi" w:hAnsiTheme="minorHAnsi" w:cstheme="minorBidi"/>
          <w:color w:val="auto"/>
          <w:lang w:eastAsia="en-US"/>
        </w:rPr>
        <w:commentReference w:id="2"/>
      </w:r>
      <w:r w:rsidRPr="00313424">
        <w:rPr>
          <w:b/>
          <w:color w:val="auto"/>
        </w:rPr>
        <w:t>on working patterns in line with those already agreed for junior doctors in Scotland. Are these subject to transitional arrangements or is the expectation that they will be implemented with immediate effect?</w:t>
      </w:r>
    </w:p>
    <w:p w14:paraId="6DFB9527" w14:textId="084F3714" w:rsidR="005941B0" w:rsidRPr="00313424" w:rsidRDefault="005941B0" w:rsidP="00897C6B">
      <w:pPr>
        <w:jc w:val="both"/>
        <w:rPr>
          <w:b/>
        </w:rPr>
      </w:pPr>
      <w:r w:rsidRPr="00313424">
        <w:rPr>
          <w:rFonts w:ascii="Arial" w:hAnsi="Arial" w:cs="Arial"/>
          <w:sz w:val="20"/>
          <w:szCs w:val="20"/>
        </w:rPr>
        <w:lastRenderedPageBreak/>
        <w:t xml:space="preserve">In relation to the restrictions outlined </w:t>
      </w:r>
      <w:r w:rsidR="00426FBE" w:rsidRPr="00313424">
        <w:rPr>
          <w:rFonts w:ascii="Arial" w:hAnsi="Arial" w:cs="Arial"/>
          <w:sz w:val="20"/>
          <w:szCs w:val="20"/>
        </w:rPr>
        <w:t>in Paragraph 14 transitional arrangements do not apply</w:t>
      </w:r>
      <w:r w:rsidR="00183A4A" w:rsidRPr="00313424">
        <w:rPr>
          <w:rFonts w:ascii="Arial" w:hAnsi="Arial" w:cs="Arial"/>
          <w:sz w:val="20"/>
          <w:szCs w:val="20"/>
        </w:rPr>
        <w:t xml:space="preserve">. </w:t>
      </w:r>
      <w:r w:rsidR="00426FBE" w:rsidRPr="00313424">
        <w:rPr>
          <w:rFonts w:ascii="Arial" w:hAnsi="Arial" w:cs="Arial"/>
          <w:sz w:val="20"/>
          <w:szCs w:val="20"/>
        </w:rPr>
        <w:t>Boards would therefore be expected to implement these provisions</w:t>
      </w:r>
      <w:r w:rsidR="00313424">
        <w:rPr>
          <w:rFonts w:ascii="Arial" w:hAnsi="Arial" w:cs="Arial"/>
          <w:sz w:val="20"/>
          <w:szCs w:val="20"/>
        </w:rPr>
        <w:t xml:space="preserve"> on transfer to the new contract</w:t>
      </w:r>
    </w:p>
    <w:p w14:paraId="233CC919" w14:textId="77777777" w:rsidR="005941B0" w:rsidRPr="00313424" w:rsidRDefault="005941B0" w:rsidP="00897C6B">
      <w:pPr>
        <w:pStyle w:val="Default"/>
        <w:spacing w:after="194"/>
        <w:jc w:val="both"/>
        <w:rPr>
          <w:b/>
          <w:color w:val="auto"/>
        </w:rPr>
      </w:pPr>
    </w:p>
    <w:p w14:paraId="5ED08A46" w14:textId="5BB55C72" w:rsidR="00BD1F06" w:rsidRPr="00FB5752" w:rsidRDefault="00BD1F06" w:rsidP="00897C6B">
      <w:pPr>
        <w:jc w:val="both"/>
        <w:rPr>
          <w:b/>
          <w:sz w:val="24"/>
          <w:szCs w:val="24"/>
        </w:rPr>
      </w:pPr>
      <w:r w:rsidRPr="00FB5752">
        <w:rPr>
          <w:b/>
          <w:sz w:val="24"/>
          <w:szCs w:val="24"/>
        </w:rPr>
        <w:t>SCHEDULE 6 (On-call rotas)</w:t>
      </w:r>
    </w:p>
    <w:p w14:paraId="7F9BA3F4" w14:textId="06F7A6EE" w:rsidR="00155C1E" w:rsidRPr="00D16FE9" w:rsidRDefault="004F014F" w:rsidP="00897C6B">
      <w:pPr>
        <w:pStyle w:val="ListParagraph"/>
        <w:numPr>
          <w:ilvl w:val="0"/>
          <w:numId w:val="3"/>
        </w:numPr>
        <w:jc w:val="both"/>
        <w:rPr>
          <w:b/>
          <w:sz w:val="24"/>
          <w:szCs w:val="24"/>
        </w:rPr>
      </w:pPr>
      <w:r w:rsidRPr="00D16FE9">
        <w:rPr>
          <w:b/>
          <w:sz w:val="24"/>
          <w:szCs w:val="24"/>
        </w:rPr>
        <w:t xml:space="preserve">What are the </w:t>
      </w:r>
      <w:r w:rsidR="002C6B79" w:rsidRPr="00D16FE9">
        <w:rPr>
          <w:b/>
          <w:sz w:val="24"/>
          <w:szCs w:val="24"/>
        </w:rPr>
        <w:t>type</w:t>
      </w:r>
      <w:r w:rsidR="005521FB" w:rsidRPr="00D16FE9">
        <w:rPr>
          <w:b/>
          <w:sz w:val="24"/>
          <w:szCs w:val="24"/>
        </w:rPr>
        <w:t>s</w:t>
      </w:r>
      <w:r w:rsidRPr="00D16FE9">
        <w:rPr>
          <w:b/>
          <w:sz w:val="24"/>
          <w:szCs w:val="24"/>
        </w:rPr>
        <w:t xml:space="preserve"> of scenarios where a doctor might not be immediate</w:t>
      </w:r>
      <w:r w:rsidR="009D2A51" w:rsidRPr="00D16FE9">
        <w:rPr>
          <w:b/>
          <w:sz w:val="24"/>
          <w:szCs w:val="24"/>
        </w:rPr>
        <w:t>ly contactable while on-call?</w:t>
      </w:r>
    </w:p>
    <w:p w14:paraId="69A772A8" w14:textId="1BDCC21A" w:rsidR="002B7AEA" w:rsidRPr="00173EFE" w:rsidRDefault="00C53DBC" w:rsidP="00897C6B">
      <w:pPr>
        <w:ind w:left="360"/>
        <w:jc w:val="both"/>
        <w:rPr>
          <w:bCs/>
          <w:sz w:val="24"/>
          <w:szCs w:val="24"/>
        </w:rPr>
      </w:pPr>
      <w:r w:rsidRPr="00173EFE">
        <w:rPr>
          <w:bCs/>
          <w:sz w:val="24"/>
          <w:szCs w:val="24"/>
        </w:rPr>
        <w:t>T</w:t>
      </w:r>
      <w:r w:rsidR="00CD5CBE" w:rsidRPr="00173EFE">
        <w:rPr>
          <w:bCs/>
          <w:sz w:val="24"/>
          <w:szCs w:val="24"/>
        </w:rPr>
        <w:t xml:space="preserve">here </w:t>
      </w:r>
      <w:r w:rsidR="00511E22" w:rsidRPr="00173EFE">
        <w:rPr>
          <w:bCs/>
          <w:sz w:val="24"/>
          <w:szCs w:val="24"/>
        </w:rPr>
        <w:t xml:space="preserve">will be </w:t>
      </w:r>
      <w:r w:rsidRPr="00173EFE">
        <w:rPr>
          <w:bCs/>
          <w:sz w:val="24"/>
          <w:szCs w:val="24"/>
        </w:rPr>
        <w:t>some</w:t>
      </w:r>
      <w:r w:rsidR="00511E22" w:rsidRPr="00173EFE">
        <w:rPr>
          <w:bCs/>
          <w:sz w:val="24"/>
          <w:szCs w:val="24"/>
        </w:rPr>
        <w:t xml:space="preserve"> scenarios where the non-availability is predictable and arrangements are agreed in advance between a doctor and their employer, </w:t>
      </w:r>
      <w:r w:rsidR="003E6F6B" w:rsidRPr="00173EFE">
        <w:rPr>
          <w:bCs/>
          <w:sz w:val="24"/>
          <w:szCs w:val="24"/>
        </w:rPr>
        <w:t>e.g.</w:t>
      </w:r>
      <w:r w:rsidR="00E03A0E" w:rsidRPr="00173EFE">
        <w:rPr>
          <w:bCs/>
          <w:sz w:val="24"/>
          <w:szCs w:val="24"/>
        </w:rPr>
        <w:t xml:space="preserve"> when a doctor is driving </w:t>
      </w:r>
      <w:r w:rsidR="002E15EF" w:rsidRPr="00173EFE">
        <w:rPr>
          <w:bCs/>
          <w:sz w:val="24"/>
          <w:szCs w:val="24"/>
        </w:rPr>
        <w:t>home</w:t>
      </w:r>
      <w:r w:rsidR="00E03A0E" w:rsidRPr="00173EFE">
        <w:rPr>
          <w:bCs/>
          <w:sz w:val="24"/>
          <w:szCs w:val="24"/>
        </w:rPr>
        <w:t xml:space="preserve"> from the </w:t>
      </w:r>
      <w:r w:rsidR="002E15EF" w:rsidRPr="00313424">
        <w:rPr>
          <w:bCs/>
          <w:sz w:val="24"/>
          <w:szCs w:val="24"/>
        </w:rPr>
        <w:t xml:space="preserve">hospital at the start of the on-call period. </w:t>
      </w:r>
      <w:r w:rsidRPr="00313424">
        <w:rPr>
          <w:bCs/>
          <w:sz w:val="24"/>
          <w:szCs w:val="24"/>
        </w:rPr>
        <w:t xml:space="preserve">However, there will also be occasions where a </w:t>
      </w:r>
      <w:r w:rsidR="00BD1F06" w:rsidRPr="00313424">
        <w:rPr>
          <w:bCs/>
          <w:sz w:val="24"/>
          <w:szCs w:val="24"/>
        </w:rPr>
        <w:t>doctor</w:t>
      </w:r>
      <w:r w:rsidRPr="00313424">
        <w:rPr>
          <w:bCs/>
          <w:sz w:val="24"/>
          <w:szCs w:val="24"/>
        </w:rPr>
        <w:t xml:space="preserve"> is</w:t>
      </w:r>
      <w:r w:rsidR="00916595" w:rsidRPr="00313424">
        <w:rPr>
          <w:bCs/>
          <w:sz w:val="24"/>
          <w:szCs w:val="24"/>
        </w:rPr>
        <w:t>,</w:t>
      </w:r>
      <w:r w:rsidRPr="00313424">
        <w:rPr>
          <w:bCs/>
          <w:sz w:val="24"/>
          <w:szCs w:val="24"/>
        </w:rPr>
        <w:t xml:space="preserve"> </w:t>
      </w:r>
      <w:r w:rsidR="00916595" w:rsidRPr="00313424">
        <w:rPr>
          <w:bCs/>
          <w:sz w:val="24"/>
          <w:szCs w:val="24"/>
        </w:rPr>
        <w:t xml:space="preserve">not unreasonably, unable to respond immediately to a call, </w:t>
      </w:r>
      <w:r w:rsidR="003E6F6B" w:rsidRPr="00313424">
        <w:rPr>
          <w:bCs/>
          <w:sz w:val="24"/>
          <w:szCs w:val="24"/>
        </w:rPr>
        <w:t>e.g.</w:t>
      </w:r>
      <w:r w:rsidR="00916595" w:rsidRPr="00313424">
        <w:rPr>
          <w:bCs/>
          <w:sz w:val="24"/>
          <w:szCs w:val="24"/>
        </w:rPr>
        <w:t xml:space="preserve"> </w:t>
      </w:r>
      <w:r w:rsidR="00C024AE" w:rsidRPr="00313424">
        <w:rPr>
          <w:bCs/>
          <w:sz w:val="24"/>
          <w:szCs w:val="24"/>
        </w:rPr>
        <w:t>when</w:t>
      </w:r>
      <w:r w:rsidR="00916595" w:rsidRPr="00313424">
        <w:rPr>
          <w:bCs/>
          <w:sz w:val="24"/>
          <w:szCs w:val="24"/>
        </w:rPr>
        <w:t xml:space="preserve"> they are in the shower. </w:t>
      </w:r>
      <w:r w:rsidR="004E7A43" w:rsidRPr="00313424">
        <w:rPr>
          <w:bCs/>
          <w:sz w:val="24"/>
          <w:szCs w:val="24"/>
        </w:rPr>
        <w:t xml:space="preserve">In such cases, </w:t>
      </w:r>
      <w:r w:rsidR="006520D5" w:rsidRPr="00313424">
        <w:rPr>
          <w:bCs/>
          <w:sz w:val="24"/>
          <w:szCs w:val="24"/>
        </w:rPr>
        <w:t>it is the doctor’s responsibility to</w:t>
      </w:r>
      <w:r w:rsidR="004E7A43" w:rsidRPr="00313424">
        <w:rPr>
          <w:bCs/>
          <w:sz w:val="24"/>
          <w:szCs w:val="24"/>
        </w:rPr>
        <w:t xml:space="preserve"> ensure </w:t>
      </w:r>
      <w:r w:rsidR="00CC6877" w:rsidRPr="00313424">
        <w:rPr>
          <w:bCs/>
          <w:sz w:val="24"/>
          <w:szCs w:val="24"/>
        </w:rPr>
        <w:t xml:space="preserve">that </w:t>
      </w:r>
      <w:r w:rsidR="00BD1F06" w:rsidRPr="00313424">
        <w:rPr>
          <w:bCs/>
          <w:sz w:val="24"/>
          <w:szCs w:val="24"/>
        </w:rPr>
        <w:t xml:space="preserve">a message facility is available and that they respond as soon as possible. </w:t>
      </w:r>
    </w:p>
    <w:p w14:paraId="412C7366" w14:textId="5C7A20AB" w:rsidR="004112AA" w:rsidRPr="00173EFE" w:rsidRDefault="004112AA" w:rsidP="00897C6B">
      <w:pPr>
        <w:jc w:val="both"/>
        <w:rPr>
          <w:b/>
          <w:sz w:val="24"/>
          <w:szCs w:val="24"/>
        </w:rPr>
      </w:pPr>
      <w:r w:rsidRPr="00173EFE">
        <w:rPr>
          <w:b/>
          <w:sz w:val="24"/>
          <w:szCs w:val="24"/>
        </w:rPr>
        <w:t xml:space="preserve">SCHEDULE </w:t>
      </w:r>
      <w:r w:rsidR="00E90191" w:rsidRPr="00173EFE">
        <w:rPr>
          <w:b/>
          <w:sz w:val="24"/>
          <w:szCs w:val="24"/>
        </w:rPr>
        <w:t>9</w:t>
      </w:r>
      <w:r w:rsidRPr="00173EFE">
        <w:rPr>
          <w:b/>
          <w:sz w:val="24"/>
          <w:szCs w:val="24"/>
        </w:rPr>
        <w:t xml:space="preserve"> (Other conditions of employment)</w:t>
      </w:r>
    </w:p>
    <w:p w14:paraId="62DF9A44" w14:textId="2B18C5F5" w:rsidR="004112AA" w:rsidRPr="00173EFE" w:rsidRDefault="006B303E" w:rsidP="00897C6B">
      <w:pPr>
        <w:pStyle w:val="ListParagraph"/>
        <w:widowControl w:val="0"/>
        <w:numPr>
          <w:ilvl w:val="0"/>
          <w:numId w:val="3"/>
        </w:numPr>
        <w:ind w:left="357" w:hanging="357"/>
        <w:jc w:val="both"/>
        <w:rPr>
          <w:b/>
          <w:sz w:val="24"/>
          <w:szCs w:val="24"/>
        </w:rPr>
      </w:pPr>
      <w:r w:rsidRPr="00173EFE">
        <w:rPr>
          <w:b/>
          <w:sz w:val="24"/>
          <w:szCs w:val="24"/>
        </w:rPr>
        <w:t xml:space="preserve">The TCS draw a distinction between </w:t>
      </w:r>
      <w:r w:rsidR="004A75C3" w:rsidRPr="00173EFE">
        <w:rPr>
          <w:b/>
          <w:sz w:val="24"/>
          <w:szCs w:val="24"/>
        </w:rPr>
        <w:t>a doctor’s employment data</w:t>
      </w:r>
      <w:r w:rsidRPr="00173EFE">
        <w:rPr>
          <w:b/>
          <w:sz w:val="24"/>
          <w:szCs w:val="24"/>
        </w:rPr>
        <w:t>, which is uploaded to the employer’s HR systems and is transferred from one NHS employer to another if the doctor transfers</w:t>
      </w:r>
      <w:r w:rsidR="00D8382B" w:rsidRPr="00173EFE">
        <w:rPr>
          <w:b/>
          <w:sz w:val="24"/>
          <w:szCs w:val="24"/>
        </w:rPr>
        <w:t xml:space="preserve">, and </w:t>
      </w:r>
      <w:r w:rsidR="004A75C3" w:rsidRPr="00173EFE">
        <w:rPr>
          <w:b/>
          <w:sz w:val="24"/>
          <w:szCs w:val="24"/>
        </w:rPr>
        <w:t>personal health data</w:t>
      </w:r>
      <w:r w:rsidR="00D8382B" w:rsidRPr="00173EFE">
        <w:rPr>
          <w:b/>
          <w:sz w:val="24"/>
          <w:szCs w:val="24"/>
        </w:rPr>
        <w:t xml:space="preserve"> which is not.</w:t>
      </w:r>
      <w:r w:rsidR="0045432C" w:rsidRPr="00173EFE">
        <w:rPr>
          <w:b/>
          <w:sz w:val="24"/>
          <w:szCs w:val="24"/>
        </w:rPr>
        <w:t xml:space="preserve"> What counts as personal health data, and is any health </w:t>
      </w:r>
      <w:r w:rsidR="00F831F4" w:rsidRPr="00173EFE">
        <w:rPr>
          <w:b/>
          <w:sz w:val="24"/>
          <w:szCs w:val="24"/>
        </w:rPr>
        <w:t>data held on the employer’s HR systems?</w:t>
      </w:r>
    </w:p>
    <w:p w14:paraId="6D53681C" w14:textId="77777777" w:rsidR="00F831F4" w:rsidRPr="00313424" w:rsidRDefault="00F831F4" w:rsidP="00897C6B">
      <w:pPr>
        <w:pStyle w:val="ListParagraph"/>
        <w:widowControl w:val="0"/>
        <w:ind w:left="357"/>
        <w:jc w:val="both"/>
        <w:rPr>
          <w:b/>
          <w:sz w:val="24"/>
          <w:szCs w:val="24"/>
        </w:rPr>
      </w:pPr>
    </w:p>
    <w:p w14:paraId="1B2FE3AB" w14:textId="40C641F0" w:rsidR="00A234BA" w:rsidRPr="00313424" w:rsidRDefault="00FB5752" w:rsidP="00897C6B">
      <w:pPr>
        <w:pStyle w:val="ListParagraph"/>
        <w:widowControl w:val="0"/>
        <w:ind w:left="357"/>
        <w:jc w:val="both"/>
        <w:rPr>
          <w:bCs/>
          <w:sz w:val="24"/>
          <w:szCs w:val="24"/>
        </w:rPr>
      </w:pPr>
      <w:r w:rsidRPr="00313424">
        <w:rPr>
          <w:bCs/>
          <w:sz w:val="24"/>
          <w:szCs w:val="24"/>
        </w:rPr>
        <w:t xml:space="preserve">Personal health data passed between employers will comply with GDPR </w:t>
      </w:r>
      <w:r>
        <w:rPr>
          <w:bCs/>
          <w:sz w:val="24"/>
          <w:szCs w:val="24"/>
        </w:rPr>
        <w:t xml:space="preserve">legislation.  </w:t>
      </w:r>
      <w:r w:rsidR="008664DE" w:rsidRPr="00313424">
        <w:rPr>
          <w:bCs/>
          <w:sz w:val="24"/>
          <w:szCs w:val="24"/>
        </w:rPr>
        <w:t xml:space="preserve">The only </w:t>
      </w:r>
      <w:r w:rsidR="00AB66DE" w:rsidRPr="00313424">
        <w:rPr>
          <w:bCs/>
          <w:sz w:val="24"/>
          <w:szCs w:val="24"/>
        </w:rPr>
        <w:t xml:space="preserve">personal health data that would be stored within HR systems (and therefore would be transferable between employers when an individual moves) </w:t>
      </w:r>
      <w:r w:rsidR="00AB1D3D" w:rsidRPr="00313424">
        <w:rPr>
          <w:bCs/>
          <w:sz w:val="24"/>
          <w:szCs w:val="24"/>
        </w:rPr>
        <w:t xml:space="preserve">would be pertinent occupational health clearance </w:t>
      </w:r>
      <w:r w:rsidR="00241857" w:rsidRPr="00313424">
        <w:rPr>
          <w:bCs/>
          <w:sz w:val="24"/>
          <w:szCs w:val="24"/>
        </w:rPr>
        <w:t xml:space="preserve">information </w:t>
      </w:r>
      <w:r w:rsidR="00004E5C" w:rsidRPr="00313424">
        <w:rPr>
          <w:bCs/>
          <w:sz w:val="24"/>
          <w:szCs w:val="24"/>
        </w:rPr>
        <w:t xml:space="preserve">or any agreed information relating to OH data that the doctor had agreed should be held as part of their HR record. </w:t>
      </w:r>
    </w:p>
    <w:p w14:paraId="503167BA" w14:textId="5EDA947C" w:rsidR="0071068D" w:rsidRPr="00313424" w:rsidRDefault="0071068D" w:rsidP="00897C6B">
      <w:pPr>
        <w:jc w:val="both"/>
        <w:rPr>
          <w:b/>
          <w:sz w:val="24"/>
          <w:szCs w:val="24"/>
        </w:rPr>
      </w:pPr>
      <w:r w:rsidRPr="00313424">
        <w:rPr>
          <w:b/>
          <w:sz w:val="24"/>
          <w:szCs w:val="24"/>
        </w:rPr>
        <w:t>SCHEDULE 1</w:t>
      </w:r>
      <w:r w:rsidR="0083035F" w:rsidRPr="00313424">
        <w:rPr>
          <w:b/>
          <w:sz w:val="24"/>
          <w:szCs w:val="24"/>
        </w:rPr>
        <w:t>0</w:t>
      </w:r>
      <w:r w:rsidRPr="00313424">
        <w:rPr>
          <w:b/>
          <w:sz w:val="24"/>
          <w:szCs w:val="24"/>
        </w:rPr>
        <w:t xml:space="preserve"> (Pay and other allowances)</w:t>
      </w:r>
    </w:p>
    <w:p w14:paraId="3890BF6B" w14:textId="7AEA571A" w:rsidR="0071068D" w:rsidRPr="00313424" w:rsidRDefault="0071068D" w:rsidP="00897C6B">
      <w:pPr>
        <w:pStyle w:val="ListParagraph"/>
        <w:widowControl w:val="0"/>
        <w:numPr>
          <w:ilvl w:val="0"/>
          <w:numId w:val="3"/>
        </w:numPr>
        <w:ind w:left="357" w:hanging="357"/>
        <w:jc w:val="both"/>
        <w:rPr>
          <w:b/>
          <w:sz w:val="24"/>
          <w:szCs w:val="24"/>
        </w:rPr>
      </w:pPr>
      <w:r w:rsidRPr="00313424">
        <w:rPr>
          <w:b/>
          <w:sz w:val="24"/>
          <w:szCs w:val="24"/>
        </w:rPr>
        <w:t xml:space="preserve">How should the frequency of a doctor’s on-call availability be calculated to include prospective cover, when determining which availability supplement should apply? </w:t>
      </w:r>
    </w:p>
    <w:p w14:paraId="1DF2C969" w14:textId="2B5BCB8B" w:rsidR="00FB5752" w:rsidRPr="00173EFE" w:rsidRDefault="0071068D" w:rsidP="00897C6B">
      <w:pPr>
        <w:ind w:left="357"/>
        <w:jc w:val="both"/>
        <w:rPr>
          <w:bCs/>
          <w:sz w:val="24"/>
          <w:szCs w:val="24"/>
        </w:rPr>
      </w:pPr>
      <w:r w:rsidRPr="008B532F">
        <w:rPr>
          <w:bCs/>
          <w:sz w:val="24"/>
          <w:szCs w:val="24"/>
        </w:rPr>
        <w:t xml:space="preserve">The formula to calculate the frequency including prospective cover </w:t>
      </w:r>
      <w:r w:rsidR="00B43ABC" w:rsidRPr="008B532F">
        <w:rPr>
          <w:bCs/>
          <w:sz w:val="24"/>
          <w:szCs w:val="24"/>
        </w:rPr>
        <w:t xml:space="preserve">for the purposes of the availability supplement </w:t>
      </w:r>
      <w:r w:rsidRPr="00173EFE">
        <w:rPr>
          <w:bCs/>
          <w:sz w:val="24"/>
          <w:szCs w:val="24"/>
        </w:rPr>
        <w:t>is 1 in (number of doctors on the rota x 42/52), rounded up or down to the nearest whole number as appropriate.</w:t>
      </w:r>
      <w:r w:rsidR="00B43ABC" w:rsidRPr="00173EFE">
        <w:rPr>
          <w:bCs/>
          <w:sz w:val="24"/>
          <w:szCs w:val="24"/>
        </w:rPr>
        <w:t xml:space="preserve"> It should be noted that this rounding does not impact on the agreed frequency of on-call </w:t>
      </w:r>
      <w:r w:rsidR="00BF4068" w:rsidRPr="00173EFE">
        <w:rPr>
          <w:bCs/>
          <w:sz w:val="24"/>
          <w:szCs w:val="24"/>
        </w:rPr>
        <w:t>for job planning purposes</w:t>
      </w:r>
      <w:r w:rsidR="002D2158" w:rsidRPr="00173EFE">
        <w:rPr>
          <w:bCs/>
          <w:sz w:val="24"/>
          <w:szCs w:val="24"/>
        </w:rPr>
        <w:t>.</w:t>
      </w:r>
      <w:r w:rsidR="005F6BE2" w:rsidRPr="00173EFE">
        <w:rPr>
          <w:bCs/>
          <w:sz w:val="24"/>
          <w:szCs w:val="24"/>
        </w:rPr>
        <w:t xml:space="preserve"> </w:t>
      </w:r>
    </w:p>
    <w:p w14:paraId="64402B9A" w14:textId="26204443" w:rsidR="008B532F" w:rsidRPr="008B532F" w:rsidRDefault="008B532F" w:rsidP="008B532F">
      <w:pPr>
        <w:widowControl w:val="0"/>
        <w:jc w:val="both"/>
        <w:rPr>
          <w:sz w:val="24"/>
          <w:szCs w:val="24"/>
        </w:rPr>
      </w:pPr>
    </w:p>
    <w:p w14:paraId="11E1DE44" w14:textId="05769D2C" w:rsidR="008B532F" w:rsidRPr="00DA604F" w:rsidRDefault="008B532F" w:rsidP="00897C6B">
      <w:pPr>
        <w:pStyle w:val="ListParagraph"/>
        <w:widowControl w:val="0"/>
        <w:numPr>
          <w:ilvl w:val="0"/>
          <w:numId w:val="3"/>
        </w:numPr>
        <w:ind w:left="357" w:hanging="357"/>
        <w:contextualSpacing w:val="0"/>
        <w:jc w:val="both"/>
        <w:rPr>
          <w:b/>
          <w:bCs/>
          <w:sz w:val="24"/>
          <w:szCs w:val="24"/>
        </w:rPr>
      </w:pPr>
      <w:r w:rsidRPr="00650F5E">
        <w:rPr>
          <w:b/>
          <w:bCs/>
          <w:color w:val="000000"/>
          <w:sz w:val="24"/>
          <w:szCs w:val="24"/>
        </w:rPr>
        <w:t>When a doctor provides short term cover for an absent colleague under the terms of Schedule 3, para 4, what arrangements apply when, rather that undertake the cover as additional work, it is agreed to substitute the work done for that set out in their own individual job plan?"</w:t>
      </w:r>
    </w:p>
    <w:p w14:paraId="40B7BFA6" w14:textId="77777777" w:rsidR="008B532F" w:rsidRPr="00173EFE" w:rsidRDefault="008B532F" w:rsidP="008B532F">
      <w:pPr>
        <w:pStyle w:val="ListParagraph"/>
        <w:widowControl w:val="0"/>
        <w:ind w:left="357"/>
        <w:contextualSpacing w:val="0"/>
        <w:jc w:val="both"/>
        <w:rPr>
          <w:b/>
          <w:sz w:val="24"/>
          <w:szCs w:val="24"/>
        </w:rPr>
      </w:pPr>
    </w:p>
    <w:p w14:paraId="2B67D078" w14:textId="49C0FEAB" w:rsidR="00A03F93" w:rsidRPr="008B532F" w:rsidRDefault="006B2926" w:rsidP="00897C6B">
      <w:pPr>
        <w:pStyle w:val="ListParagraph"/>
        <w:widowControl w:val="0"/>
        <w:ind w:left="357"/>
        <w:jc w:val="both"/>
        <w:rPr>
          <w:bCs/>
          <w:sz w:val="24"/>
          <w:szCs w:val="24"/>
        </w:rPr>
      </w:pPr>
      <w:r w:rsidRPr="00173EFE">
        <w:rPr>
          <w:bCs/>
          <w:sz w:val="24"/>
          <w:szCs w:val="24"/>
        </w:rPr>
        <w:t xml:space="preserve">In most cases, </w:t>
      </w:r>
      <w:r w:rsidR="00587405" w:rsidRPr="00173EFE">
        <w:rPr>
          <w:bCs/>
          <w:sz w:val="24"/>
          <w:szCs w:val="24"/>
        </w:rPr>
        <w:t>job planned work of any type</w:t>
      </w:r>
      <w:r w:rsidR="000F2ABD" w:rsidRPr="00173EFE">
        <w:rPr>
          <w:bCs/>
          <w:sz w:val="24"/>
          <w:szCs w:val="24"/>
        </w:rPr>
        <w:t xml:space="preserve">, whether DCC or SPA, cannot simply be </w:t>
      </w:r>
      <w:r w:rsidR="000F2ABD" w:rsidRPr="00173EFE">
        <w:rPr>
          <w:bCs/>
          <w:sz w:val="24"/>
          <w:szCs w:val="24"/>
        </w:rPr>
        <w:lastRenderedPageBreak/>
        <w:t>dropped and will normally be required to be undertaken at another time (</w:t>
      </w:r>
      <w:r w:rsidR="000D4177" w:rsidRPr="00313424">
        <w:rPr>
          <w:bCs/>
          <w:sz w:val="24"/>
          <w:szCs w:val="24"/>
        </w:rPr>
        <w:t>i.e.</w:t>
      </w:r>
      <w:r w:rsidR="000F2ABD" w:rsidRPr="00313424">
        <w:rPr>
          <w:bCs/>
          <w:sz w:val="24"/>
          <w:szCs w:val="24"/>
        </w:rPr>
        <w:t xml:space="preserve"> time shifting would be the norm in such circumstances). </w:t>
      </w:r>
      <w:r w:rsidR="008E773E" w:rsidRPr="00313424">
        <w:rPr>
          <w:bCs/>
          <w:sz w:val="24"/>
          <w:szCs w:val="24"/>
        </w:rPr>
        <w:t xml:space="preserve">Where work is </w:t>
      </w:r>
      <w:r w:rsidR="0053197C" w:rsidRPr="00313424">
        <w:rPr>
          <w:bCs/>
          <w:sz w:val="24"/>
          <w:szCs w:val="24"/>
        </w:rPr>
        <w:t>genuinely</w:t>
      </w:r>
      <w:r w:rsidR="008E773E" w:rsidRPr="00313424">
        <w:rPr>
          <w:bCs/>
          <w:sz w:val="24"/>
          <w:szCs w:val="24"/>
        </w:rPr>
        <w:t xml:space="preserve"> substituted, and there is no expectation that it will be rescheduled </w:t>
      </w:r>
      <w:r w:rsidR="00685EA4" w:rsidRPr="00313424">
        <w:rPr>
          <w:bCs/>
          <w:sz w:val="24"/>
          <w:szCs w:val="24"/>
        </w:rPr>
        <w:t xml:space="preserve">for another time, and where the same hourly rate applies, </w:t>
      </w:r>
      <w:r w:rsidR="003E6F6B" w:rsidRPr="00313424">
        <w:rPr>
          <w:bCs/>
          <w:sz w:val="24"/>
          <w:szCs w:val="24"/>
        </w:rPr>
        <w:t>i.e.</w:t>
      </w:r>
      <w:r w:rsidR="00685EA4" w:rsidRPr="00313424">
        <w:rPr>
          <w:bCs/>
          <w:sz w:val="24"/>
          <w:szCs w:val="24"/>
        </w:rPr>
        <w:t xml:space="preserve"> </w:t>
      </w:r>
      <w:r w:rsidR="00BA4055" w:rsidRPr="00313424">
        <w:rPr>
          <w:bCs/>
          <w:sz w:val="24"/>
          <w:szCs w:val="24"/>
        </w:rPr>
        <w:t xml:space="preserve">the job planned work and the cover are both in core hours or both in the OOH period, then no additional payment is required. </w:t>
      </w:r>
      <w:r w:rsidR="00034C9D" w:rsidRPr="00313424">
        <w:rPr>
          <w:bCs/>
          <w:sz w:val="24"/>
          <w:szCs w:val="24"/>
        </w:rPr>
        <w:t xml:space="preserve">Where </w:t>
      </w:r>
      <w:r w:rsidR="0083782F" w:rsidRPr="00313424">
        <w:rPr>
          <w:bCs/>
          <w:sz w:val="24"/>
          <w:szCs w:val="24"/>
        </w:rPr>
        <w:t xml:space="preserve">the job planned work </w:t>
      </w:r>
      <w:r w:rsidR="00A07960" w:rsidRPr="00313424">
        <w:rPr>
          <w:bCs/>
          <w:sz w:val="24"/>
          <w:szCs w:val="24"/>
        </w:rPr>
        <w:t xml:space="preserve">would have taken place </w:t>
      </w:r>
      <w:r w:rsidR="0083782F" w:rsidRPr="00313424">
        <w:rPr>
          <w:bCs/>
          <w:sz w:val="24"/>
          <w:szCs w:val="24"/>
        </w:rPr>
        <w:t>in core hours but th</w:t>
      </w:r>
      <w:r w:rsidR="00096F7B" w:rsidRPr="00313424">
        <w:rPr>
          <w:bCs/>
          <w:sz w:val="24"/>
          <w:szCs w:val="24"/>
        </w:rPr>
        <w:t xml:space="preserve">at work is not undertaken and </w:t>
      </w:r>
      <w:r w:rsidR="00772EA7" w:rsidRPr="00313424">
        <w:rPr>
          <w:bCs/>
          <w:sz w:val="24"/>
          <w:szCs w:val="24"/>
        </w:rPr>
        <w:t>th</w:t>
      </w:r>
      <w:r w:rsidR="0019654F" w:rsidRPr="00313424">
        <w:rPr>
          <w:bCs/>
          <w:sz w:val="24"/>
          <w:szCs w:val="24"/>
        </w:rPr>
        <w:t>e</w:t>
      </w:r>
      <w:r w:rsidR="0083782F" w:rsidRPr="00313424">
        <w:rPr>
          <w:bCs/>
          <w:sz w:val="24"/>
          <w:szCs w:val="24"/>
        </w:rPr>
        <w:t xml:space="preserve"> cover is </w:t>
      </w:r>
      <w:r w:rsidR="00073CEA" w:rsidRPr="00313424">
        <w:rPr>
          <w:bCs/>
          <w:sz w:val="24"/>
          <w:szCs w:val="24"/>
        </w:rPr>
        <w:t xml:space="preserve">provided </w:t>
      </w:r>
      <w:r w:rsidR="0083782F" w:rsidRPr="00313424">
        <w:rPr>
          <w:bCs/>
          <w:sz w:val="24"/>
          <w:szCs w:val="24"/>
        </w:rPr>
        <w:t xml:space="preserve">in the OOH period, then </w:t>
      </w:r>
      <w:r w:rsidR="00073CEA" w:rsidRPr="00313424">
        <w:rPr>
          <w:bCs/>
          <w:sz w:val="24"/>
          <w:szCs w:val="24"/>
        </w:rPr>
        <w:t xml:space="preserve">payment should be the difference between the two rates. </w:t>
      </w:r>
      <w:r w:rsidR="00D9585B" w:rsidRPr="00313424">
        <w:rPr>
          <w:bCs/>
          <w:sz w:val="24"/>
          <w:szCs w:val="24"/>
        </w:rPr>
        <w:t>In the unlikely event that the job planned work was in the OOH period but the cover is provided in core hours, there will be no reductio</w:t>
      </w:r>
      <w:r w:rsidR="0053197C" w:rsidRPr="008B532F">
        <w:rPr>
          <w:bCs/>
          <w:sz w:val="24"/>
          <w:szCs w:val="24"/>
        </w:rPr>
        <w:t xml:space="preserve">n in the doctor’s pay. </w:t>
      </w:r>
    </w:p>
    <w:p w14:paraId="66243727" w14:textId="77777777" w:rsidR="0074691C" w:rsidRPr="008B532F" w:rsidRDefault="0074691C" w:rsidP="00897C6B">
      <w:pPr>
        <w:pStyle w:val="ListParagraph"/>
        <w:widowControl w:val="0"/>
        <w:ind w:left="357"/>
        <w:jc w:val="both"/>
        <w:rPr>
          <w:bCs/>
          <w:sz w:val="24"/>
          <w:szCs w:val="24"/>
        </w:rPr>
      </w:pPr>
    </w:p>
    <w:p w14:paraId="55DBA80F" w14:textId="6F85D9AA" w:rsidR="008E773E" w:rsidRPr="008B532F" w:rsidRDefault="00BA4055" w:rsidP="00897C6B">
      <w:pPr>
        <w:pStyle w:val="ListParagraph"/>
        <w:widowControl w:val="0"/>
        <w:numPr>
          <w:ilvl w:val="0"/>
          <w:numId w:val="3"/>
        </w:numPr>
        <w:ind w:left="357" w:hanging="357"/>
        <w:contextualSpacing w:val="0"/>
        <w:jc w:val="both"/>
        <w:rPr>
          <w:b/>
          <w:sz w:val="24"/>
          <w:szCs w:val="24"/>
        </w:rPr>
      </w:pPr>
      <w:r w:rsidRPr="008B532F">
        <w:rPr>
          <w:b/>
          <w:sz w:val="24"/>
          <w:szCs w:val="24"/>
        </w:rPr>
        <w:t xml:space="preserve"> </w:t>
      </w:r>
      <w:r w:rsidR="001241B4" w:rsidRPr="008B532F">
        <w:rPr>
          <w:b/>
          <w:sz w:val="24"/>
          <w:szCs w:val="24"/>
        </w:rPr>
        <w:t xml:space="preserve">How do the </w:t>
      </w:r>
      <w:r w:rsidR="003F7D17" w:rsidRPr="008B532F">
        <w:rPr>
          <w:b/>
          <w:sz w:val="24"/>
          <w:szCs w:val="24"/>
        </w:rPr>
        <w:t xml:space="preserve">pay </w:t>
      </w:r>
      <w:r w:rsidR="0076347F" w:rsidRPr="008B532F">
        <w:rPr>
          <w:b/>
          <w:sz w:val="24"/>
          <w:szCs w:val="24"/>
        </w:rPr>
        <w:t xml:space="preserve">arrangements </w:t>
      </w:r>
      <w:r w:rsidR="00A30FB9" w:rsidRPr="008B532F">
        <w:rPr>
          <w:b/>
          <w:sz w:val="24"/>
          <w:szCs w:val="24"/>
        </w:rPr>
        <w:t xml:space="preserve">in </w:t>
      </w:r>
      <w:r w:rsidR="003E6F6B" w:rsidRPr="008B532F">
        <w:rPr>
          <w:b/>
          <w:sz w:val="24"/>
          <w:szCs w:val="24"/>
        </w:rPr>
        <w:t>S</w:t>
      </w:r>
      <w:r w:rsidR="003E6F6B">
        <w:rPr>
          <w:b/>
          <w:sz w:val="24"/>
          <w:szCs w:val="24"/>
        </w:rPr>
        <w:t xml:space="preserve">chedule </w:t>
      </w:r>
      <w:r w:rsidR="005646ED" w:rsidRPr="008B532F">
        <w:rPr>
          <w:b/>
          <w:sz w:val="24"/>
          <w:szCs w:val="24"/>
        </w:rPr>
        <w:t>10, para. 23</w:t>
      </w:r>
      <w:r w:rsidR="00EC289A" w:rsidRPr="008B532F">
        <w:rPr>
          <w:b/>
          <w:sz w:val="24"/>
          <w:szCs w:val="24"/>
        </w:rPr>
        <w:t xml:space="preserve"> </w:t>
      </w:r>
      <w:r w:rsidR="0076347F" w:rsidRPr="008B532F">
        <w:rPr>
          <w:b/>
          <w:sz w:val="24"/>
          <w:szCs w:val="24"/>
        </w:rPr>
        <w:t xml:space="preserve">for providing additional on-call availability </w:t>
      </w:r>
      <w:r w:rsidR="003F7D17" w:rsidRPr="008B532F">
        <w:rPr>
          <w:b/>
          <w:sz w:val="24"/>
          <w:szCs w:val="24"/>
        </w:rPr>
        <w:t xml:space="preserve">under the terms of Sched 3, para 4 work in practice? </w:t>
      </w:r>
      <w:r w:rsidR="007D7397" w:rsidRPr="00173EFE">
        <w:rPr>
          <w:b/>
          <w:sz w:val="24"/>
          <w:szCs w:val="24"/>
        </w:rPr>
        <w:t>W</w:t>
      </w:r>
      <w:r w:rsidR="00813F4D" w:rsidRPr="00173EFE">
        <w:rPr>
          <w:b/>
          <w:sz w:val="24"/>
          <w:szCs w:val="24"/>
        </w:rPr>
        <w:t>orked example</w:t>
      </w:r>
      <w:r w:rsidR="007D7397" w:rsidRPr="00173EFE">
        <w:rPr>
          <w:b/>
          <w:sz w:val="24"/>
          <w:szCs w:val="24"/>
        </w:rPr>
        <w:t>s</w:t>
      </w:r>
      <w:r w:rsidR="00813F4D" w:rsidRPr="00173EFE">
        <w:rPr>
          <w:b/>
          <w:sz w:val="24"/>
          <w:szCs w:val="24"/>
        </w:rPr>
        <w:t xml:space="preserve"> would be helpful</w:t>
      </w:r>
      <w:r w:rsidR="00813F4D" w:rsidRPr="008B532F">
        <w:rPr>
          <w:b/>
          <w:sz w:val="24"/>
          <w:szCs w:val="24"/>
        </w:rPr>
        <w:t>.</w:t>
      </w:r>
    </w:p>
    <w:p w14:paraId="7745812F" w14:textId="0A72C494" w:rsidR="00813F4D" w:rsidRPr="00173EFE" w:rsidRDefault="0087023A" w:rsidP="00897C6B">
      <w:pPr>
        <w:pStyle w:val="ListParagraph"/>
        <w:widowControl w:val="0"/>
        <w:ind w:left="357"/>
        <w:contextualSpacing w:val="0"/>
        <w:jc w:val="both"/>
        <w:rPr>
          <w:bCs/>
          <w:sz w:val="24"/>
          <w:szCs w:val="24"/>
        </w:rPr>
      </w:pPr>
      <w:r w:rsidRPr="00173EFE">
        <w:rPr>
          <w:bCs/>
          <w:i/>
          <w:iCs/>
          <w:sz w:val="24"/>
          <w:szCs w:val="24"/>
        </w:rPr>
        <w:t>Example A:</w:t>
      </w:r>
      <w:r w:rsidRPr="00173EFE">
        <w:rPr>
          <w:bCs/>
          <w:sz w:val="24"/>
          <w:szCs w:val="24"/>
        </w:rPr>
        <w:t xml:space="preserve"> </w:t>
      </w:r>
      <w:r w:rsidR="00746422" w:rsidRPr="00173EFE">
        <w:rPr>
          <w:bCs/>
          <w:sz w:val="24"/>
          <w:szCs w:val="24"/>
        </w:rPr>
        <w:t xml:space="preserve">Job planning has </w:t>
      </w:r>
      <w:r w:rsidR="006B07A9" w:rsidRPr="00173EFE">
        <w:rPr>
          <w:bCs/>
          <w:sz w:val="24"/>
          <w:szCs w:val="24"/>
        </w:rPr>
        <w:t>shown that being o</w:t>
      </w:r>
      <w:r w:rsidR="00AE1F42" w:rsidRPr="00173EFE">
        <w:rPr>
          <w:bCs/>
          <w:sz w:val="24"/>
          <w:szCs w:val="24"/>
        </w:rPr>
        <w:t>n</w:t>
      </w:r>
      <w:r w:rsidRPr="00173EFE">
        <w:rPr>
          <w:bCs/>
          <w:sz w:val="24"/>
          <w:szCs w:val="24"/>
        </w:rPr>
        <w:t>-c</w:t>
      </w:r>
      <w:r w:rsidR="00AE1F42" w:rsidRPr="00173EFE">
        <w:rPr>
          <w:bCs/>
          <w:sz w:val="24"/>
          <w:szCs w:val="24"/>
        </w:rPr>
        <w:t xml:space="preserve">all in </w:t>
      </w:r>
      <w:r w:rsidR="00E17029" w:rsidRPr="00173EFE">
        <w:rPr>
          <w:bCs/>
          <w:sz w:val="24"/>
          <w:szCs w:val="24"/>
        </w:rPr>
        <w:t xml:space="preserve">orthopaedics in hospital </w:t>
      </w:r>
      <w:r w:rsidR="00AE1F42" w:rsidRPr="00173EFE">
        <w:rPr>
          <w:bCs/>
          <w:sz w:val="24"/>
          <w:szCs w:val="24"/>
        </w:rPr>
        <w:t xml:space="preserve">A involves </w:t>
      </w:r>
      <w:r w:rsidR="00746422" w:rsidRPr="00173EFE">
        <w:rPr>
          <w:bCs/>
          <w:sz w:val="24"/>
          <w:szCs w:val="24"/>
        </w:rPr>
        <w:t xml:space="preserve">an average </w:t>
      </w:r>
      <w:r w:rsidR="002B59DF" w:rsidRPr="00173EFE">
        <w:rPr>
          <w:bCs/>
          <w:sz w:val="24"/>
          <w:szCs w:val="24"/>
        </w:rPr>
        <w:t>3</w:t>
      </w:r>
      <w:r w:rsidR="00AE1F42" w:rsidRPr="00173EFE">
        <w:rPr>
          <w:bCs/>
          <w:sz w:val="24"/>
          <w:szCs w:val="24"/>
        </w:rPr>
        <w:t xml:space="preserve"> hours </w:t>
      </w:r>
      <w:r w:rsidR="002473E0" w:rsidRPr="00173EFE">
        <w:rPr>
          <w:bCs/>
          <w:sz w:val="24"/>
          <w:szCs w:val="24"/>
        </w:rPr>
        <w:t xml:space="preserve">of actual work </w:t>
      </w:r>
      <w:r w:rsidR="009F0FF1" w:rsidRPr="00173EFE">
        <w:rPr>
          <w:bCs/>
          <w:sz w:val="24"/>
          <w:szCs w:val="24"/>
        </w:rPr>
        <w:t>per</w:t>
      </w:r>
      <w:r w:rsidR="00AE1F42" w:rsidRPr="00173EFE">
        <w:rPr>
          <w:bCs/>
          <w:sz w:val="24"/>
          <w:szCs w:val="24"/>
        </w:rPr>
        <w:t xml:space="preserve"> weekday </w:t>
      </w:r>
      <w:r w:rsidR="002473E0" w:rsidRPr="00173EFE">
        <w:rPr>
          <w:bCs/>
          <w:sz w:val="24"/>
          <w:szCs w:val="24"/>
        </w:rPr>
        <w:t xml:space="preserve">night on-call </w:t>
      </w:r>
      <w:r w:rsidR="00AE1F42" w:rsidRPr="00173EFE">
        <w:rPr>
          <w:bCs/>
          <w:sz w:val="24"/>
          <w:szCs w:val="24"/>
        </w:rPr>
        <w:t xml:space="preserve">and </w:t>
      </w:r>
      <w:r w:rsidR="0044167A" w:rsidRPr="00173EFE">
        <w:rPr>
          <w:bCs/>
          <w:sz w:val="24"/>
          <w:szCs w:val="24"/>
        </w:rPr>
        <w:t>12</w:t>
      </w:r>
      <w:r w:rsidR="00AE1F42" w:rsidRPr="00173EFE">
        <w:rPr>
          <w:bCs/>
          <w:sz w:val="24"/>
          <w:szCs w:val="24"/>
        </w:rPr>
        <w:t xml:space="preserve"> </w:t>
      </w:r>
      <w:r w:rsidR="002473E0" w:rsidRPr="00173EFE">
        <w:rPr>
          <w:bCs/>
          <w:sz w:val="24"/>
          <w:szCs w:val="24"/>
        </w:rPr>
        <w:t xml:space="preserve">hours </w:t>
      </w:r>
      <w:r w:rsidR="009F0FF1" w:rsidRPr="00173EFE">
        <w:rPr>
          <w:bCs/>
          <w:sz w:val="24"/>
          <w:szCs w:val="24"/>
        </w:rPr>
        <w:t xml:space="preserve">per </w:t>
      </w:r>
      <w:r w:rsidR="00AE1F42" w:rsidRPr="00173EFE">
        <w:rPr>
          <w:bCs/>
          <w:sz w:val="24"/>
          <w:szCs w:val="24"/>
        </w:rPr>
        <w:t>weekend</w:t>
      </w:r>
      <w:r w:rsidR="009F0FF1" w:rsidRPr="00173EFE">
        <w:rPr>
          <w:bCs/>
          <w:sz w:val="24"/>
          <w:szCs w:val="24"/>
        </w:rPr>
        <w:t>, a</w:t>
      </w:r>
      <w:r w:rsidR="00AE1F42" w:rsidRPr="00173EFE">
        <w:rPr>
          <w:bCs/>
          <w:sz w:val="24"/>
          <w:szCs w:val="24"/>
        </w:rPr>
        <w:t>ll during</w:t>
      </w:r>
      <w:r w:rsidR="009F0FF1" w:rsidRPr="00173EFE">
        <w:rPr>
          <w:bCs/>
          <w:sz w:val="24"/>
          <w:szCs w:val="24"/>
        </w:rPr>
        <w:t xml:space="preserve"> the OOH period</w:t>
      </w:r>
      <w:r w:rsidR="00AE1F42" w:rsidRPr="00173EFE">
        <w:rPr>
          <w:bCs/>
          <w:sz w:val="24"/>
          <w:szCs w:val="24"/>
        </w:rPr>
        <w:t xml:space="preserve">. </w:t>
      </w:r>
      <w:r w:rsidR="00D233B5" w:rsidRPr="00173EFE">
        <w:rPr>
          <w:bCs/>
          <w:sz w:val="24"/>
          <w:szCs w:val="24"/>
        </w:rPr>
        <w:t>This is above the minimum rates set out in the TCS, so</w:t>
      </w:r>
      <w:r w:rsidR="009E53F3" w:rsidRPr="00173EFE">
        <w:rPr>
          <w:bCs/>
          <w:sz w:val="24"/>
          <w:szCs w:val="24"/>
        </w:rPr>
        <w:t xml:space="preserve"> a doctor</w:t>
      </w:r>
      <w:r w:rsidR="00AE1F42" w:rsidRPr="00173EFE">
        <w:rPr>
          <w:bCs/>
          <w:sz w:val="24"/>
          <w:szCs w:val="24"/>
        </w:rPr>
        <w:t xml:space="preserve"> </w:t>
      </w:r>
      <w:r w:rsidR="00BF0CCC" w:rsidRPr="00173EFE">
        <w:rPr>
          <w:bCs/>
          <w:sz w:val="24"/>
          <w:szCs w:val="24"/>
        </w:rPr>
        <w:t>undertaking</w:t>
      </w:r>
      <w:r w:rsidR="00AE1F42" w:rsidRPr="00173EFE">
        <w:rPr>
          <w:bCs/>
          <w:sz w:val="24"/>
          <w:szCs w:val="24"/>
        </w:rPr>
        <w:t xml:space="preserve"> an extra weekday night of on</w:t>
      </w:r>
      <w:r w:rsidR="00D233B5" w:rsidRPr="00173EFE">
        <w:rPr>
          <w:bCs/>
          <w:sz w:val="24"/>
          <w:szCs w:val="24"/>
        </w:rPr>
        <w:t>-</w:t>
      </w:r>
      <w:r w:rsidR="00AE1F42" w:rsidRPr="00173EFE">
        <w:rPr>
          <w:bCs/>
          <w:sz w:val="24"/>
          <w:szCs w:val="24"/>
        </w:rPr>
        <w:t xml:space="preserve">call would </w:t>
      </w:r>
      <w:r w:rsidR="009E53F3" w:rsidRPr="00173EFE">
        <w:rPr>
          <w:bCs/>
          <w:sz w:val="24"/>
          <w:szCs w:val="24"/>
        </w:rPr>
        <w:t>receive</w:t>
      </w:r>
      <w:r w:rsidR="00AE1F42" w:rsidRPr="00173EFE">
        <w:rPr>
          <w:bCs/>
          <w:sz w:val="24"/>
          <w:szCs w:val="24"/>
        </w:rPr>
        <w:t xml:space="preserve"> </w:t>
      </w:r>
      <w:r w:rsidR="00EB03F4" w:rsidRPr="00173EFE">
        <w:rPr>
          <w:bCs/>
          <w:sz w:val="24"/>
          <w:szCs w:val="24"/>
        </w:rPr>
        <w:t xml:space="preserve">additional </w:t>
      </w:r>
      <w:r w:rsidR="00AE1F42" w:rsidRPr="00173EFE">
        <w:rPr>
          <w:bCs/>
          <w:sz w:val="24"/>
          <w:szCs w:val="24"/>
        </w:rPr>
        <w:t xml:space="preserve">pay </w:t>
      </w:r>
      <w:r w:rsidR="00D46DF5" w:rsidRPr="00173EFE">
        <w:rPr>
          <w:bCs/>
          <w:sz w:val="24"/>
          <w:szCs w:val="24"/>
        </w:rPr>
        <w:t xml:space="preserve">of </w:t>
      </w:r>
      <w:r w:rsidR="002B59DF" w:rsidRPr="00173EFE">
        <w:rPr>
          <w:bCs/>
          <w:sz w:val="24"/>
          <w:szCs w:val="24"/>
        </w:rPr>
        <w:t>3</w:t>
      </w:r>
      <w:r w:rsidR="009E53F3" w:rsidRPr="00173EFE">
        <w:rPr>
          <w:bCs/>
          <w:sz w:val="24"/>
          <w:szCs w:val="24"/>
        </w:rPr>
        <w:t xml:space="preserve"> hours</w:t>
      </w:r>
      <w:r w:rsidR="00D46DF5" w:rsidRPr="00173EFE">
        <w:rPr>
          <w:bCs/>
          <w:sz w:val="24"/>
          <w:szCs w:val="24"/>
        </w:rPr>
        <w:t xml:space="preserve"> </w:t>
      </w:r>
      <w:r w:rsidR="00EB03F4" w:rsidRPr="00173EFE">
        <w:rPr>
          <w:bCs/>
          <w:sz w:val="24"/>
          <w:szCs w:val="24"/>
        </w:rPr>
        <w:t>at the</w:t>
      </w:r>
      <w:r w:rsidR="009E53F3" w:rsidRPr="00173EFE">
        <w:rPr>
          <w:bCs/>
          <w:sz w:val="24"/>
          <w:szCs w:val="24"/>
        </w:rPr>
        <w:t>ir</w:t>
      </w:r>
      <w:r w:rsidR="00EB03F4" w:rsidRPr="00173EFE">
        <w:rPr>
          <w:bCs/>
          <w:sz w:val="24"/>
          <w:szCs w:val="24"/>
        </w:rPr>
        <w:t xml:space="preserve"> OOH rate</w:t>
      </w:r>
      <w:r w:rsidR="00C6474D" w:rsidRPr="00173EFE">
        <w:rPr>
          <w:bCs/>
          <w:sz w:val="24"/>
          <w:szCs w:val="24"/>
        </w:rPr>
        <w:t xml:space="preserve"> (</w:t>
      </w:r>
      <w:r w:rsidR="000D4177" w:rsidRPr="00173EFE">
        <w:rPr>
          <w:bCs/>
          <w:sz w:val="24"/>
          <w:szCs w:val="24"/>
        </w:rPr>
        <w:t>i.e.</w:t>
      </w:r>
      <w:r w:rsidR="00C6474D" w:rsidRPr="00173EFE">
        <w:rPr>
          <w:bCs/>
          <w:sz w:val="24"/>
          <w:szCs w:val="24"/>
        </w:rPr>
        <w:t xml:space="preserve"> </w:t>
      </w:r>
      <w:r w:rsidR="002B59DF" w:rsidRPr="00173EFE">
        <w:rPr>
          <w:bCs/>
          <w:sz w:val="24"/>
          <w:szCs w:val="24"/>
        </w:rPr>
        <w:t>1 PA)</w:t>
      </w:r>
      <w:r w:rsidR="00EB03F4" w:rsidRPr="00173EFE">
        <w:rPr>
          <w:bCs/>
          <w:sz w:val="24"/>
          <w:szCs w:val="24"/>
        </w:rPr>
        <w:t xml:space="preserve">, </w:t>
      </w:r>
      <w:r w:rsidR="00AE1F42" w:rsidRPr="00173EFE">
        <w:rPr>
          <w:bCs/>
          <w:sz w:val="24"/>
          <w:szCs w:val="24"/>
        </w:rPr>
        <w:t>and</w:t>
      </w:r>
      <w:r w:rsidR="000C2CFD" w:rsidRPr="00173EFE">
        <w:rPr>
          <w:bCs/>
          <w:sz w:val="24"/>
          <w:szCs w:val="24"/>
        </w:rPr>
        <w:t>/or</w:t>
      </w:r>
      <w:r w:rsidR="00AE1F42" w:rsidRPr="00173EFE">
        <w:rPr>
          <w:bCs/>
          <w:sz w:val="24"/>
          <w:szCs w:val="24"/>
        </w:rPr>
        <w:t xml:space="preserve"> </w:t>
      </w:r>
      <w:r w:rsidR="0028696B" w:rsidRPr="00173EFE">
        <w:rPr>
          <w:bCs/>
          <w:sz w:val="24"/>
          <w:szCs w:val="24"/>
        </w:rPr>
        <w:t>12</w:t>
      </w:r>
      <w:r w:rsidR="00AE1F42" w:rsidRPr="00173EFE">
        <w:rPr>
          <w:bCs/>
          <w:sz w:val="24"/>
          <w:szCs w:val="24"/>
        </w:rPr>
        <w:t xml:space="preserve"> hours </w:t>
      </w:r>
      <w:r w:rsidR="00EB03F4" w:rsidRPr="00173EFE">
        <w:rPr>
          <w:bCs/>
          <w:sz w:val="24"/>
          <w:szCs w:val="24"/>
        </w:rPr>
        <w:t xml:space="preserve">of additional pay </w:t>
      </w:r>
      <w:r w:rsidR="00BF0CCC" w:rsidRPr="00173EFE">
        <w:rPr>
          <w:bCs/>
          <w:sz w:val="24"/>
          <w:szCs w:val="24"/>
        </w:rPr>
        <w:t>at the</w:t>
      </w:r>
      <w:r w:rsidR="002B59DF" w:rsidRPr="00173EFE">
        <w:rPr>
          <w:bCs/>
          <w:sz w:val="24"/>
          <w:szCs w:val="24"/>
        </w:rPr>
        <w:t>ir</w:t>
      </w:r>
      <w:r w:rsidR="00BF0CCC" w:rsidRPr="00173EFE">
        <w:rPr>
          <w:bCs/>
          <w:sz w:val="24"/>
          <w:szCs w:val="24"/>
        </w:rPr>
        <w:t xml:space="preserve"> OOH rate</w:t>
      </w:r>
      <w:r w:rsidR="0028696B" w:rsidRPr="00173EFE">
        <w:rPr>
          <w:bCs/>
          <w:sz w:val="24"/>
          <w:szCs w:val="24"/>
        </w:rPr>
        <w:t xml:space="preserve"> </w:t>
      </w:r>
      <w:r w:rsidR="002B59DF" w:rsidRPr="00173EFE">
        <w:rPr>
          <w:bCs/>
          <w:sz w:val="24"/>
          <w:szCs w:val="24"/>
        </w:rPr>
        <w:t>(</w:t>
      </w:r>
      <w:r w:rsidR="003E6F6B" w:rsidRPr="00173EFE">
        <w:rPr>
          <w:bCs/>
          <w:sz w:val="24"/>
          <w:szCs w:val="24"/>
        </w:rPr>
        <w:t>i.e.</w:t>
      </w:r>
      <w:r w:rsidR="002B59DF" w:rsidRPr="00173EFE">
        <w:rPr>
          <w:bCs/>
          <w:sz w:val="24"/>
          <w:szCs w:val="24"/>
        </w:rPr>
        <w:t xml:space="preserve"> 4 PAs) </w:t>
      </w:r>
      <w:r w:rsidR="0028696B" w:rsidRPr="00173EFE">
        <w:rPr>
          <w:bCs/>
          <w:sz w:val="24"/>
          <w:szCs w:val="24"/>
        </w:rPr>
        <w:t>for covering a full weeken</w:t>
      </w:r>
      <w:r w:rsidR="003F55F0" w:rsidRPr="00173EFE">
        <w:rPr>
          <w:bCs/>
          <w:sz w:val="24"/>
          <w:szCs w:val="24"/>
        </w:rPr>
        <w:t>d</w:t>
      </w:r>
      <w:r w:rsidR="00AE1F42" w:rsidRPr="00173EFE">
        <w:rPr>
          <w:bCs/>
          <w:sz w:val="24"/>
          <w:szCs w:val="24"/>
        </w:rPr>
        <w:t xml:space="preserve">. This is irrespective of </w:t>
      </w:r>
      <w:r w:rsidR="003F55F0" w:rsidRPr="00173EFE">
        <w:rPr>
          <w:bCs/>
          <w:sz w:val="24"/>
          <w:szCs w:val="24"/>
        </w:rPr>
        <w:t>the</w:t>
      </w:r>
      <w:r w:rsidR="00AE1F42" w:rsidRPr="00173EFE">
        <w:rPr>
          <w:bCs/>
          <w:sz w:val="24"/>
          <w:szCs w:val="24"/>
        </w:rPr>
        <w:t xml:space="preserve"> hours </w:t>
      </w:r>
      <w:r w:rsidR="003F55F0" w:rsidRPr="00173EFE">
        <w:rPr>
          <w:bCs/>
          <w:sz w:val="24"/>
          <w:szCs w:val="24"/>
        </w:rPr>
        <w:t xml:space="preserve">they actually </w:t>
      </w:r>
      <w:r w:rsidR="00AE1F42" w:rsidRPr="00173EFE">
        <w:rPr>
          <w:bCs/>
          <w:sz w:val="24"/>
          <w:szCs w:val="24"/>
        </w:rPr>
        <w:t>work</w:t>
      </w:r>
      <w:r w:rsidR="00BF0CCC" w:rsidRPr="00173EFE">
        <w:rPr>
          <w:bCs/>
          <w:sz w:val="24"/>
          <w:szCs w:val="24"/>
        </w:rPr>
        <w:t xml:space="preserve"> when providing the cover</w:t>
      </w:r>
      <w:r w:rsidR="00AE1F42" w:rsidRPr="00173EFE">
        <w:rPr>
          <w:bCs/>
          <w:sz w:val="24"/>
          <w:szCs w:val="24"/>
        </w:rPr>
        <w:t>.</w:t>
      </w:r>
    </w:p>
    <w:p w14:paraId="3024970F" w14:textId="12443AD2" w:rsidR="002A0622" w:rsidRDefault="002A0622" w:rsidP="00897C6B">
      <w:pPr>
        <w:pStyle w:val="ListParagraph"/>
        <w:widowControl w:val="0"/>
        <w:pBdr>
          <w:bottom w:val="single" w:sz="6" w:space="1" w:color="auto"/>
        </w:pBdr>
        <w:ind w:left="357"/>
        <w:contextualSpacing w:val="0"/>
        <w:jc w:val="both"/>
        <w:rPr>
          <w:bCs/>
          <w:sz w:val="24"/>
          <w:szCs w:val="24"/>
        </w:rPr>
      </w:pPr>
      <w:r w:rsidRPr="00173EFE">
        <w:rPr>
          <w:bCs/>
          <w:i/>
          <w:iCs/>
          <w:sz w:val="24"/>
          <w:szCs w:val="24"/>
        </w:rPr>
        <w:t>Example B:</w:t>
      </w:r>
      <w:r w:rsidRPr="00173EFE">
        <w:rPr>
          <w:bCs/>
          <w:sz w:val="24"/>
          <w:szCs w:val="24"/>
        </w:rPr>
        <w:t xml:space="preserve"> Job planning has shown that being on-call in </w:t>
      </w:r>
      <w:r w:rsidR="00037001" w:rsidRPr="00173EFE">
        <w:rPr>
          <w:bCs/>
          <w:sz w:val="24"/>
          <w:szCs w:val="24"/>
        </w:rPr>
        <w:t xml:space="preserve">psychiatry in hospital B </w:t>
      </w:r>
      <w:r w:rsidR="003F55F0" w:rsidRPr="00173EFE">
        <w:rPr>
          <w:bCs/>
          <w:sz w:val="24"/>
          <w:szCs w:val="24"/>
        </w:rPr>
        <w:t xml:space="preserve">involves an average of 1 hour of actual work per weekday night on-call and </w:t>
      </w:r>
      <w:r w:rsidR="00C54CDE" w:rsidRPr="00173EFE">
        <w:rPr>
          <w:bCs/>
          <w:sz w:val="24"/>
          <w:szCs w:val="24"/>
        </w:rPr>
        <w:t>4</w:t>
      </w:r>
      <w:r w:rsidR="002B59DF" w:rsidRPr="00173EFE">
        <w:rPr>
          <w:bCs/>
          <w:sz w:val="24"/>
          <w:szCs w:val="24"/>
        </w:rPr>
        <w:t>.5</w:t>
      </w:r>
      <w:r w:rsidR="003F55F0" w:rsidRPr="00173EFE">
        <w:rPr>
          <w:bCs/>
          <w:sz w:val="24"/>
          <w:szCs w:val="24"/>
        </w:rPr>
        <w:t xml:space="preserve"> hours per weekend, all during the OOH period. This is </w:t>
      </w:r>
      <w:r w:rsidR="00C54CDE" w:rsidRPr="00173EFE">
        <w:rPr>
          <w:bCs/>
          <w:sz w:val="24"/>
          <w:szCs w:val="24"/>
        </w:rPr>
        <w:t xml:space="preserve">below </w:t>
      </w:r>
      <w:r w:rsidR="003F55F0" w:rsidRPr="00173EFE">
        <w:rPr>
          <w:bCs/>
          <w:sz w:val="24"/>
          <w:szCs w:val="24"/>
        </w:rPr>
        <w:t xml:space="preserve">the minimum rates set out in the TCS, so a doctor undertaking an extra weekday night of on-call would receive </w:t>
      </w:r>
      <w:r w:rsidR="00C54CDE" w:rsidRPr="00173EFE">
        <w:rPr>
          <w:bCs/>
          <w:sz w:val="24"/>
          <w:szCs w:val="24"/>
        </w:rPr>
        <w:t>the minimum rate</w:t>
      </w:r>
      <w:r w:rsidR="001555DC" w:rsidRPr="00173EFE">
        <w:rPr>
          <w:bCs/>
          <w:sz w:val="24"/>
          <w:szCs w:val="24"/>
        </w:rPr>
        <w:t xml:space="preserve"> of </w:t>
      </w:r>
      <w:r w:rsidR="00C6474D" w:rsidRPr="00173EFE">
        <w:rPr>
          <w:bCs/>
          <w:sz w:val="24"/>
          <w:szCs w:val="24"/>
        </w:rPr>
        <w:t xml:space="preserve">1.5 hours </w:t>
      </w:r>
      <w:r w:rsidR="003F55F0" w:rsidRPr="00173EFE">
        <w:rPr>
          <w:bCs/>
          <w:sz w:val="24"/>
          <w:szCs w:val="24"/>
        </w:rPr>
        <w:t>at their OOH rate</w:t>
      </w:r>
      <w:r w:rsidR="00C6474D" w:rsidRPr="00173EFE">
        <w:rPr>
          <w:bCs/>
          <w:sz w:val="24"/>
          <w:szCs w:val="24"/>
        </w:rPr>
        <w:t xml:space="preserve"> (</w:t>
      </w:r>
      <w:r w:rsidR="003E6F6B" w:rsidRPr="00173EFE">
        <w:rPr>
          <w:bCs/>
          <w:sz w:val="24"/>
          <w:szCs w:val="24"/>
        </w:rPr>
        <w:t>i.e.</w:t>
      </w:r>
      <w:r w:rsidR="00C6474D" w:rsidRPr="00173EFE">
        <w:rPr>
          <w:bCs/>
          <w:sz w:val="24"/>
          <w:szCs w:val="24"/>
        </w:rPr>
        <w:t xml:space="preserve"> </w:t>
      </w:r>
      <w:r w:rsidR="00662791">
        <w:rPr>
          <w:bCs/>
          <w:sz w:val="24"/>
          <w:szCs w:val="24"/>
        </w:rPr>
        <w:t>0.5</w:t>
      </w:r>
      <w:r w:rsidR="00C6474D" w:rsidRPr="00173EFE">
        <w:rPr>
          <w:bCs/>
          <w:sz w:val="24"/>
          <w:szCs w:val="24"/>
        </w:rPr>
        <w:t xml:space="preserve"> PA)</w:t>
      </w:r>
      <w:r w:rsidR="003F55F0" w:rsidRPr="00173EFE">
        <w:rPr>
          <w:bCs/>
          <w:sz w:val="24"/>
          <w:szCs w:val="24"/>
        </w:rPr>
        <w:t>, and</w:t>
      </w:r>
      <w:r w:rsidR="00503F75" w:rsidRPr="00173EFE">
        <w:rPr>
          <w:bCs/>
          <w:sz w:val="24"/>
          <w:szCs w:val="24"/>
        </w:rPr>
        <w:t>/or</w:t>
      </w:r>
      <w:r w:rsidR="003F55F0" w:rsidRPr="00173EFE">
        <w:rPr>
          <w:bCs/>
          <w:sz w:val="24"/>
          <w:szCs w:val="24"/>
        </w:rPr>
        <w:t xml:space="preserve"> </w:t>
      </w:r>
      <w:r w:rsidR="001E40B1" w:rsidRPr="00173EFE">
        <w:rPr>
          <w:bCs/>
          <w:sz w:val="24"/>
          <w:szCs w:val="24"/>
        </w:rPr>
        <w:t>9</w:t>
      </w:r>
      <w:r w:rsidR="003F55F0" w:rsidRPr="00173EFE">
        <w:rPr>
          <w:bCs/>
          <w:sz w:val="24"/>
          <w:szCs w:val="24"/>
        </w:rPr>
        <w:t xml:space="preserve"> hours of additional pay at the OOH rate </w:t>
      </w:r>
      <w:r w:rsidR="001E40B1" w:rsidRPr="00173EFE">
        <w:rPr>
          <w:bCs/>
          <w:sz w:val="24"/>
          <w:szCs w:val="24"/>
        </w:rPr>
        <w:t>(</w:t>
      </w:r>
      <w:r w:rsidR="003E6F6B" w:rsidRPr="00173EFE">
        <w:rPr>
          <w:bCs/>
          <w:sz w:val="24"/>
          <w:szCs w:val="24"/>
        </w:rPr>
        <w:t>i.e.</w:t>
      </w:r>
      <w:r w:rsidR="001E40B1" w:rsidRPr="00173EFE">
        <w:rPr>
          <w:bCs/>
          <w:sz w:val="24"/>
          <w:szCs w:val="24"/>
        </w:rPr>
        <w:t xml:space="preserve"> 3 PAs) </w:t>
      </w:r>
      <w:r w:rsidR="003F55F0" w:rsidRPr="00173EFE">
        <w:rPr>
          <w:bCs/>
          <w:sz w:val="24"/>
          <w:szCs w:val="24"/>
        </w:rPr>
        <w:t xml:space="preserve">for covering a full weekend. </w:t>
      </w:r>
      <w:r w:rsidR="001E40B1" w:rsidRPr="00173EFE">
        <w:rPr>
          <w:bCs/>
          <w:sz w:val="24"/>
          <w:szCs w:val="24"/>
        </w:rPr>
        <w:t>As in the previous example, t</w:t>
      </w:r>
      <w:r w:rsidR="003F55F0" w:rsidRPr="00173EFE">
        <w:rPr>
          <w:bCs/>
          <w:sz w:val="24"/>
          <w:szCs w:val="24"/>
        </w:rPr>
        <w:t>his is irrespective of the hours they actually work when providing the cover.</w:t>
      </w:r>
    </w:p>
    <w:p w14:paraId="5309C805" w14:textId="77777777" w:rsidR="00FB5752" w:rsidRPr="00173EFE" w:rsidRDefault="00FB5752" w:rsidP="00897C6B">
      <w:pPr>
        <w:pStyle w:val="ListParagraph"/>
        <w:widowControl w:val="0"/>
        <w:ind w:left="357"/>
        <w:contextualSpacing w:val="0"/>
        <w:jc w:val="both"/>
        <w:rPr>
          <w:bCs/>
          <w:sz w:val="24"/>
          <w:szCs w:val="24"/>
        </w:rPr>
      </w:pPr>
    </w:p>
    <w:p w14:paraId="1F2E74E3" w14:textId="660C31E9" w:rsidR="0071068D" w:rsidRPr="00173EFE" w:rsidRDefault="00DB4F12" w:rsidP="00897C6B">
      <w:pPr>
        <w:jc w:val="both"/>
        <w:rPr>
          <w:b/>
          <w:sz w:val="24"/>
          <w:szCs w:val="24"/>
        </w:rPr>
      </w:pPr>
      <w:r w:rsidRPr="00173EFE">
        <w:rPr>
          <w:b/>
          <w:sz w:val="24"/>
          <w:szCs w:val="24"/>
        </w:rPr>
        <w:t>SCHEDULE 1</w:t>
      </w:r>
      <w:r w:rsidR="0083035F" w:rsidRPr="00173EFE">
        <w:rPr>
          <w:b/>
          <w:sz w:val="24"/>
          <w:szCs w:val="24"/>
        </w:rPr>
        <w:t>1</w:t>
      </w:r>
      <w:r w:rsidRPr="00173EFE">
        <w:rPr>
          <w:b/>
          <w:sz w:val="24"/>
          <w:szCs w:val="24"/>
        </w:rPr>
        <w:t xml:space="preserve"> (Pay progression)</w:t>
      </w:r>
    </w:p>
    <w:p w14:paraId="06DE8D0C" w14:textId="53B0EFEF" w:rsidR="00650F5E" w:rsidRPr="00650F5E" w:rsidRDefault="00DB4F12" w:rsidP="005E37B1">
      <w:pPr>
        <w:pStyle w:val="ListParagraph"/>
        <w:widowControl w:val="0"/>
        <w:numPr>
          <w:ilvl w:val="0"/>
          <w:numId w:val="3"/>
        </w:numPr>
        <w:ind w:left="357" w:hanging="357"/>
        <w:contextualSpacing w:val="0"/>
        <w:jc w:val="both"/>
        <w:rPr>
          <w:bCs/>
          <w:sz w:val="24"/>
          <w:szCs w:val="24"/>
        </w:rPr>
      </w:pPr>
      <w:r w:rsidRPr="00D254C1">
        <w:rPr>
          <w:b/>
          <w:sz w:val="24"/>
          <w:szCs w:val="24"/>
        </w:rPr>
        <w:t xml:space="preserve">How will </w:t>
      </w:r>
      <w:r w:rsidR="00641AA7" w:rsidRPr="00D254C1">
        <w:rPr>
          <w:b/>
          <w:sz w:val="24"/>
          <w:szCs w:val="24"/>
        </w:rPr>
        <w:t xml:space="preserve">an employer ensure that </w:t>
      </w:r>
      <w:r w:rsidR="00EB1490" w:rsidRPr="00D254C1">
        <w:rPr>
          <w:b/>
          <w:sz w:val="24"/>
          <w:szCs w:val="24"/>
        </w:rPr>
        <w:t>the pay progression process works smoothly</w:t>
      </w:r>
      <w:r w:rsidR="00B1401E" w:rsidRPr="00D254C1">
        <w:rPr>
          <w:b/>
          <w:sz w:val="24"/>
          <w:szCs w:val="24"/>
        </w:rPr>
        <w:t xml:space="preserve">, and that </w:t>
      </w:r>
      <w:r w:rsidR="00973415" w:rsidRPr="00D254C1">
        <w:rPr>
          <w:b/>
          <w:sz w:val="24"/>
          <w:szCs w:val="24"/>
        </w:rPr>
        <w:t xml:space="preserve">the relevant salary increases </w:t>
      </w:r>
      <w:r w:rsidR="00B10298" w:rsidRPr="00D254C1">
        <w:rPr>
          <w:b/>
          <w:sz w:val="24"/>
          <w:szCs w:val="24"/>
        </w:rPr>
        <w:t>are paid on time</w:t>
      </w:r>
      <w:r w:rsidR="00650F5E">
        <w:rPr>
          <w:b/>
          <w:sz w:val="24"/>
          <w:szCs w:val="24"/>
        </w:rPr>
        <w:t>?</w:t>
      </w:r>
    </w:p>
    <w:p w14:paraId="443C0ADB" w14:textId="4401747C" w:rsidR="0071068D" w:rsidRPr="00D254C1" w:rsidRDefault="00631E72" w:rsidP="00650F5E">
      <w:pPr>
        <w:pStyle w:val="ListParagraph"/>
        <w:widowControl w:val="0"/>
        <w:ind w:left="357"/>
        <w:contextualSpacing w:val="0"/>
        <w:jc w:val="both"/>
        <w:rPr>
          <w:bCs/>
          <w:sz w:val="24"/>
          <w:szCs w:val="24"/>
        </w:rPr>
      </w:pPr>
      <w:r w:rsidRPr="00D254C1">
        <w:rPr>
          <w:bCs/>
          <w:sz w:val="24"/>
          <w:szCs w:val="24"/>
        </w:rPr>
        <w:t>All e</w:t>
      </w:r>
      <w:r w:rsidR="009C669F" w:rsidRPr="00D254C1">
        <w:rPr>
          <w:bCs/>
          <w:sz w:val="24"/>
          <w:szCs w:val="24"/>
        </w:rPr>
        <w:t xml:space="preserve">mployers will need to ensure that </w:t>
      </w:r>
      <w:r w:rsidR="00CB3BC6" w:rsidRPr="00D254C1">
        <w:rPr>
          <w:bCs/>
          <w:sz w:val="24"/>
          <w:szCs w:val="24"/>
        </w:rPr>
        <w:t>the</w:t>
      </w:r>
      <w:r w:rsidR="00773D1E" w:rsidRPr="00D254C1">
        <w:rPr>
          <w:bCs/>
          <w:sz w:val="24"/>
          <w:szCs w:val="24"/>
        </w:rPr>
        <w:t>y h</w:t>
      </w:r>
      <w:r w:rsidR="002E41ED" w:rsidRPr="00D254C1">
        <w:rPr>
          <w:bCs/>
          <w:sz w:val="24"/>
          <w:szCs w:val="24"/>
        </w:rPr>
        <w:t xml:space="preserve">ave local processes in place to </w:t>
      </w:r>
      <w:r w:rsidR="00E6170E" w:rsidRPr="00D254C1">
        <w:rPr>
          <w:bCs/>
          <w:sz w:val="24"/>
          <w:szCs w:val="24"/>
        </w:rPr>
        <w:t xml:space="preserve">ensure that clinical managers </w:t>
      </w:r>
      <w:r w:rsidR="000E2814" w:rsidRPr="00D254C1">
        <w:rPr>
          <w:bCs/>
          <w:sz w:val="24"/>
          <w:szCs w:val="24"/>
        </w:rPr>
        <w:t xml:space="preserve">have advance notice that a </w:t>
      </w:r>
      <w:r w:rsidR="00C52609" w:rsidRPr="00D254C1">
        <w:rPr>
          <w:bCs/>
          <w:sz w:val="24"/>
          <w:szCs w:val="24"/>
        </w:rPr>
        <w:t xml:space="preserve">pay progression point is about to be </w:t>
      </w:r>
      <w:r w:rsidR="00C16676" w:rsidRPr="00D254C1">
        <w:rPr>
          <w:bCs/>
          <w:sz w:val="24"/>
          <w:szCs w:val="24"/>
        </w:rPr>
        <w:t>reached</w:t>
      </w:r>
      <w:r w:rsidR="007677B5" w:rsidRPr="00D254C1">
        <w:rPr>
          <w:bCs/>
          <w:sz w:val="24"/>
          <w:szCs w:val="24"/>
        </w:rPr>
        <w:t xml:space="preserve"> and </w:t>
      </w:r>
      <w:r w:rsidR="007E0248" w:rsidRPr="00D254C1">
        <w:rPr>
          <w:bCs/>
          <w:sz w:val="24"/>
          <w:szCs w:val="24"/>
        </w:rPr>
        <w:t>that</w:t>
      </w:r>
      <w:r w:rsidRPr="00D254C1">
        <w:rPr>
          <w:bCs/>
          <w:sz w:val="24"/>
          <w:szCs w:val="24"/>
        </w:rPr>
        <w:t>,</w:t>
      </w:r>
      <w:r w:rsidR="007E0248" w:rsidRPr="00D254C1">
        <w:rPr>
          <w:bCs/>
          <w:sz w:val="24"/>
          <w:szCs w:val="24"/>
        </w:rPr>
        <w:t xml:space="preserve"> </w:t>
      </w:r>
      <w:r w:rsidR="00FA70D0" w:rsidRPr="00D254C1">
        <w:rPr>
          <w:bCs/>
          <w:sz w:val="24"/>
          <w:szCs w:val="24"/>
        </w:rPr>
        <w:t>on</w:t>
      </w:r>
      <w:r w:rsidR="009538CB" w:rsidRPr="00D254C1">
        <w:rPr>
          <w:bCs/>
          <w:sz w:val="24"/>
          <w:szCs w:val="24"/>
        </w:rPr>
        <w:t>ce the Job Plan review has been successfully completed</w:t>
      </w:r>
      <w:r w:rsidR="00FA70D0" w:rsidRPr="00D254C1">
        <w:rPr>
          <w:bCs/>
          <w:sz w:val="24"/>
          <w:szCs w:val="24"/>
        </w:rPr>
        <w:t xml:space="preserve">, </w:t>
      </w:r>
      <w:r w:rsidR="00604B5A" w:rsidRPr="00D254C1">
        <w:rPr>
          <w:bCs/>
          <w:sz w:val="24"/>
          <w:szCs w:val="24"/>
        </w:rPr>
        <w:t>Pa</w:t>
      </w:r>
      <w:r w:rsidRPr="00D254C1">
        <w:rPr>
          <w:bCs/>
          <w:sz w:val="24"/>
          <w:szCs w:val="24"/>
        </w:rPr>
        <w:t xml:space="preserve">yroll receive confirmation of movement to </w:t>
      </w:r>
      <w:r w:rsidR="009538CB" w:rsidRPr="00D254C1">
        <w:rPr>
          <w:bCs/>
          <w:sz w:val="24"/>
          <w:szCs w:val="24"/>
        </w:rPr>
        <w:t>the next pay point.</w:t>
      </w:r>
    </w:p>
    <w:p w14:paraId="007B37A5" w14:textId="3E9849B9" w:rsidR="000915EF" w:rsidRPr="006C6059" w:rsidRDefault="008423F9" w:rsidP="00897C6B">
      <w:pPr>
        <w:pStyle w:val="ListParagraph"/>
        <w:widowControl w:val="0"/>
        <w:numPr>
          <w:ilvl w:val="0"/>
          <w:numId w:val="3"/>
        </w:numPr>
        <w:ind w:left="357" w:hanging="357"/>
        <w:contextualSpacing w:val="0"/>
        <w:jc w:val="both"/>
        <w:rPr>
          <w:b/>
          <w:sz w:val="24"/>
          <w:szCs w:val="24"/>
        </w:rPr>
      </w:pPr>
      <w:r w:rsidRPr="006C6059">
        <w:rPr>
          <w:b/>
          <w:sz w:val="24"/>
          <w:szCs w:val="24"/>
        </w:rPr>
        <w:t xml:space="preserve">Could </w:t>
      </w:r>
      <w:r w:rsidR="00B41733" w:rsidRPr="006C6059">
        <w:rPr>
          <w:b/>
          <w:sz w:val="24"/>
          <w:szCs w:val="24"/>
        </w:rPr>
        <w:t xml:space="preserve">a delay to </w:t>
      </w:r>
      <w:r w:rsidR="008459F2" w:rsidRPr="006C6059">
        <w:rPr>
          <w:b/>
          <w:sz w:val="24"/>
          <w:szCs w:val="24"/>
        </w:rPr>
        <w:t xml:space="preserve">a doctor’s </w:t>
      </w:r>
      <w:r w:rsidR="00B41733" w:rsidRPr="006C6059">
        <w:rPr>
          <w:b/>
          <w:sz w:val="24"/>
          <w:szCs w:val="24"/>
        </w:rPr>
        <w:t xml:space="preserve">pay progression </w:t>
      </w:r>
      <w:r w:rsidR="0078522C" w:rsidRPr="006C6059">
        <w:rPr>
          <w:b/>
          <w:sz w:val="24"/>
          <w:szCs w:val="24"/>
        </w:rPr>
        <w:t xml:space="preserve">in a single year </w:t>
      </w:r>
      <w:r w:rsidR="005C7424" w:rsidRPr="006C6059">
        <w:rPr>
          <w:b/>
          <w:sz w:val="24"/>
          <w:szCs w:val="24"/>
        </w:rPr>
        <w:t xml:space="preserve">have a </w:t>
      </w:r>
      <w:r w:rsidR="004073F0" w:rsidRPr="006C6059">
        <w:rPr>
          <w:b/>
          <w:sz w:val="24"/>
          <w:szCs w:val="24"/>
        </w:rPr>
        <w:t xml:space="preserve">long-term </w:t>
      </w:r>
      <w:r w:rsidR="005A38D1" w:rsidRPr="006C6059">
        <w:rPr>
          <w:b/>
          <w:sz w:val="24"/>
          <w:szCs w:val="24"/>
        </w:rPr>
        <w:t>effect on their salary</w:t>
      </w:r>
      <w:r w:rsidR="0084794F" w:rsidRPr="006C6059">
        <w:rPr>
          <w:b/>
          <w:sz w:val="24"/>
          <w:szCs w:val="24"/>
        </w:rPr>
        <w:t xml:space="preserve">, given that each subsequent </w:t>
      </w:r>
      <w:r w:rsidRPr="006C6059">
        <w:rPr>
          <w:b/>
          <w:sz w:val="24"/>
          <w:szCs w:val="24"/>
        </w:rPr>
        <w:t>pay progression date will be a year later</w:t>
      </w:r>
      <w:r w:rsidR="005A38D1" w:rsidRPr="006C6059">
        <w:rPr>
          <w:b/>
          <w:sz w:val="24"/>
          <w:szCs w:val="24"/>
        </w:rPr>
        <w:t>?</w:t>
      </w:r>
      <w:r w:rsidR="00B41733" w:rsidRPr="006C6059">
        <w:rPr>
          <w:b/>
          <w:sz w:val="24"/>
          <w:szCs w:val="24"/>
        </w:rPr>
        <w:t xml:space="preserve">  </w:t>
      </w:r>
    </w:p>
    <w:p w14:paraId="1C4B1E28" w14:textId="598C6B6D" w:rsidR="00260F82" w:rsidRPr="00173EFE" w:rsidRDefault="0023374A" w:rsidP="00897C6B">
      <w:pPr>
        <w:ind w:left="357"/>
        <w:jc w:val="both"/>
        <w:rPr>
          <w:bCs/>
          <w:sz w:val="24"/>
          <w:szCs w:val="24"/>
        </w:rPr>
      </w:pPr>
      <w:r w:rsidRPr="00173EFE">
        <w:rPr>
          <w:bCs/>
          <w:sz w:val="24"/>
          <w:szCs w:val="24"/>
        </w:rPr>
        <w:t>A</w:t>
      </w:r>
      <w:r w:rsidR="004470D5" w:rsidRPr="00313424">
        <w:rPr>
          <w:bCs/>
          <w:sz w:val="24"/>
          <w:szCs w:val="24"/>
        </w:rPr>
        <w:t xml:space="preserve">ny delay to pay progression should be </w:t>
      </w:r>
      <w:r w:rsidR="00E54E2B" w:rsidRPr="00313424">
        <w:rPr>
          <w:bCs/>
          <w:sz w:val="24"/>
          <w:szCs w:val="24"/>
        </w:rPr>
        <w:t>exceptional</w:t>
      </w:r>
      <w:r w:rsidR="00086A5D" w:rsidRPr="00313424">
        <w:rPr>
          <w:bCs/>
          <w:sz w:val="24"/>
          <w:szCs w:val="24"/>
        </w:rPr>
        <w:t xml:space="preserve">. </w:t>
      </w:r>
    </w:p>
    <w:p w14:paraId="4D009E9C" w14:textId="77777777" w:rsidR="00650F5E" w:rsidRDefault="0023374A" w:rsidP="00897C6B">
      <w:pPr>
        <w:ind w:left="357"/>
        <w:jc w:val="both"/>
        <w:rPr>
          <w:bCs/>
          <w:sz w:val="24"/>
          <w:szCs w:val="24"/>
        </w:rPr>
      </w:pPr>
      <w:r w:rsidRPr="00173EFE">
        <w:rPr>
          <w:bCs/>
          <w:sz w:val="24"/>
          <w:szCs w:val="24"/>
        </w:rPr>
        <w:t>W</w:t>
      </w:r>
      <w:r w:rsidR="003E7DDE" w:rsidRPr="00173EFE">
        <w:rPr>
          <w:bCs/>
          <w:sz w:val="24"/>
          <w:szCs w:val="24"/>
        </w:rPr>
        <w:t>here the issues that led to the delay are resolved within the year, then pay progression will take place at the date of resolution</w:t>
      </w:r>
      <w:r w:rsidR="00914293" w:rsidRPr="00173EFE">
        <w:rPr>
          <w:bCs/>
          <w:sz w:val="24"/>
          <w:szCs w:val="24"/>
        </w:rPr>
        <w:t>,</w:t>
      </w:r>
      <w:r w:rsidR="001D076E" w:rsidRPr="00173EFE">
        <w:rPr>
          <w:bCs/>
          <w:sz w:val="24"/>
          <w:szCs w:val="24"/>
        </w:rPr>
        <w:t xml:space="preserve"> </w:t>
      </w:r>
      <w:r w:rsidR="00D17179" w:rsidRPr="00173EFE">
        <w:rPr>
          <w:bCs/>
          <w:sz w:val="24"/>
          <w:szCs w:val="24"/>
        </w:rPr>
        <w:t xml:space="preserve">and there will be no subsequent </w:t>
      </w:r>
      <w:r w:rsidR="007A7A18" w:rsidRPr="00173EFE">
        <w:rPr>
          <w:bCs/>
          <w:sz w:val="24"/>
          <w:szCs w:val="24"/>
        </w:rPr>
        <w:t xml:space="preserve">delay to the </w:t>
      </w:r>
      <w:r w:rsidR="00E27016" w:rsidRPr="00173EFE">
        <w:rPr>
          <w:bCs/>
          <w:sz w:val="24"/>
          <w:szCs w:val="24"/>
        </w:rPr>
        <w:t xml:space="preserve">next </w:t>
      </w:r>
      <w:r w:rsidR="006618A5" w:rsidRPr="00173EFE">
        <w:rPr>
          <w:bCs/>
          <w:sz w:val="24"/>
          <w:szCs w:val="24"/>
        </w:rPr>
        <w:t>pay progression</w:t>
      </w:r>
      <w:r w:rsidR="00540F4D" w:rsidRPr="00173EFE">
        <w:rPr>
          <w:bCs/>
          <w:sz w:val="24"/>
          <w:szCs w:val="24"/>
        </w:rPr>
        <w:t xml:space="preserve"> date</w:t>
      </w:r>
      <w:r w:rsidR="003E7DDE" w:rsidRPr="00173EFE">
        <w:rPr>
          <w:bCs/>
          <w:sz w:val="24"/>
          <w:szCs w:val="24"/>
        </w:rPr>
        <w:t xml:space="preserve">. </w:t>
      </w:r>
    </w:p>
    <w:p w14:paraId="31DB0C89" w14:textId="44A36FB0" w:rsidR="00023934" w:rsidRPr="00173EFE" w:rsidRDefault="00540F4D" w:rsidP="00897C6B">
      <w:pPr>
        <w:ind w:left="357"/>
        <w:jc w:val="both"/>
        <w:rPr>
          <w:bCs/>
          <w:sz w:val="24"/>
          <w:szCs w:val="24"/>
        </w:rPr>
      </w:pPr>
      <w:r w:rsidRPr="00173EFE">
        <w:rPr>
          <w:bCs/>
          <w:sz w:val="24"/>
          <w:szCs w:val="24"/>
        </w:rPr>
        <w:t xml:space="preserve">For example, </w:t>
      </w:r>
      <w:r w:rsidR="00EB4161" w:rsidRPr="00173EFE">
        <w:rPr>
          <w:bCs/>
          <w:sz w:val="24"/>
          <w:szCs w:val="24"/>
        </w:rPr>
        <w:t xml:space="preserve">if a </w:t>
      </w:r>
      <w:r w:rsidR="008B14C4" w:rsidRPr="00173EFE">
        <w:rPr>
          <w:bCs/>
          <w:sz w:val="24"/>
          <w:szCs w:val="24"/>
        </w:rPr>
        <w:t>doctor is due to progress</w:t>
      </w:r>
      <w:r w:rsidR="00E07A6B" w:rsidRPr="00313424">
        <w:rPr>
          <w:bCs/>
          <w:sz w:val="24"/>
          <w:szCs w:val="24"/>
        </w:rPr>
        <w:t xml:space="preserve"> to Scale Point 3</w:t>
      </w:r>
      <w:r w:rsidR="008B14C4" w:rsidRPr="00313424">
        <w:rPr>
          <w:bCs/>
          <w:sz w:val="24"/>
          <w:szCs w:val="24"/>
        </w:rPr>
        <w:t xml:space="preserve"> </w:t>
      </w:r>
      <w:r w:rsidR="00E07A6B" w:rsidRPr="00313424">
        <w:rPr>
          <w:bCs/>
          <w:sz w:val="24"/>
          <w:szCs w:val="24"/>
        </w:rPr>
        <w:t xml:space="preserve">on </w:t>
      </w:r>
      <w:r w:rsidR="00B51052" w:rsidRPr="00313424">
        <w:rPr>
          <w:bCs/>
          <w:sz w:val="24"/>
          <w:szCs w:val="24"/>
        </w:rPr>
        <w:t>1 April 2024</w:t>
      </w:r>
      <w:r w:rsidR="009A4FEB" w:rsidRPr="00313424">
        <w:rPr>
          <w:bCs/>
          <w:sz w:val="24"/>
          <w:szCs w:val="24"/>
        </w:rPr>
        <w:t xml:space="preserve">, but </w:t>
      </w:r>
      <w:r w:rsidR="009C650C" w:rsidRPr="00313424">
        <w:rPr>
          <w:bCs/>
          <w:sz w:val="24"/>
          <w:szCs w:val="24"/>
        </w:rPr>
        <w:t xml:space="preserve">they have </w:t>
      </w:r>
      <w:r w:rsidR="00BA1A96" w:rsidRPr="00313424">
        <w:rPr>
          <w:bCs/>
          <w:sz w:val="24"/>
          <w:szCs w:val="24"/>
        </w:rPr>
        <w:t xml:space="preserve">not completed all their </w:t>
      </w:r>
      <w:r w:rsidR="009C650C" w:rsidRPr="00313424">
        <w:rPr>
          <w:bCs/>
          <w:sz w:val="24"/>
          <w:szCs w:val="24"/>
        </w:rPr>
        <w:t>employer’s mandatory tr</w:t>
      </w:r>
      <w:r w:rsidR="00BA1A96" w:rsidRPr="00313424">
        <w:rPr>
          <w:bCs/>
          <w:sz w:val="24"/>
          <w:szCs w:val="24"/>
        </w:rPr>
        <w:t xml:space="preserve">aining </w:t>
      </w:r>
      <w:r w:rsidR="00601EC4" w:rsidRPr="00313424">
        <w:rPr>
          <w:bCs/>
          <w:sz w:val="24"/>
          <w:szCs w:val="24"/>
        </w:rPr>
        <w:t>over the previous year</w:t>
      </w:r>
      <w:r w:rsidR="006661ED" w:rsidRPr="00313424">
        <w:rPr>
          <w:bCs/>
          <w:sz w:val="24"/>
          <w:szCs w:val="24"/>
        </w:rPr>
        <w:t xml:space="preserve">, then their progression </w:t>
      </w:r>
      <w:r w:rsidR="00E61DF7" w:rsidRPr="00313424">
        <w:rPr>
          <w:bCs/>
          <w:sz w:val="24"/>
          <w:szCs w:val="24"/>
        </w:rPr>
        <w:t xml:space="preserve">may </w:t>
      </w:r>
      <w:r w:rsidR="006661ED" w:rsidRPr="00313424">
        <w:rPr>
          <w:bCs/>
          <w:sz w:val="24"/>
          <w:szCs w:val="24"/>
        </w:rPr>
        <w:t>be delayed</w:t>
      </w:r>
      <w:r w:rsidR="00532A5A" w:rsidRPr="00313424">
        <w:rPr>
          <w:bCs/>
          <w:sz w:val="24"/>
          <w:szCs w:val="24"/>
        </w:rPr>
        <w:t xml:space="preserve">. </w:t>
      </w:r>
      <w:r w:rsidR="001E6DA3" w:rsidRPr="00313424">
        <w:rPr>
          <w:bCs/>
          <w:sz w:val="24"/>
          <w:szCs w:val="24"/>
        </w:rPr>
        <w:t>However, if they</w:t>
      </w:r>
      <w:r w:rsidR="007E0D7B" w:rsidRPr="00313424">
        <w:rPr>
          <w:bCs/>
          <w:sz w:val="24"/>
          <w:szCs w:val="24"/>
        </w:rPr>
        <w:t xml:space="preserve"> </w:t>
      </w:r>
      <w:r w:rsidR="000514B9" w:rsidRPr="00313424">
        <w:rPr>
          <w:bCs/>
          <w:sz w:val="24"/>
          <w:szCs w:val="24"/>
        </w:rPr>
        <w:t xml:space="preserve">then </w:t>
      </w:r>
      <w:r w:rsidR="000E5B2D" w:rsidRPr="00313424">
        <w:rPr>
          <w:bCs/>
          <w:sz w:val="24"/>
          <w:szCs w:val="24"/>
        </w:rPr>
        <w:t xml:space="preserve">demonstrate they have resolved this </w:t>
      </w:r>
      <w:r w:rsidR="005924B9" w:rsidRPr="00313424">
        <w:rPr>
          <w:bCs/>
          <w:sz w:val="24"/>
          <w:szCs w:val="24"/>
        </w:rPr>
        <w:t>within the next 12 months</w:t>
      </w:r>
      <w:r w:rsidR="000514B9" w:rsidRPr="00313424">
        <w:rPr>
          <w:bCs/>
          <w:sz w:val="24"/>
          <w:szCs w:val="24"/>
        </w:rPr>
        <w:t xml:space="preserve">, then they will progress to </w:t>
      </w:r>
      <w:r w:rsidR="000E5B2D" w:rsidRPr="00313424">
        <w:rPr>
          <w:bCs/>
          <w:sz w:val="24"/>
          <w:szCs w:val="24"/>
        </w:rPr>
        <w:t>Scale P</w:t>
      </w:r>
      <w:r w:rsidR="000514B9" w:rsidRPr="008B532F">
        <w:rPr>
          <w:bCs/>
          <w:sz w:val="24"/>
          <w:szCs w:val="24"/>
        </w:rPr>
        <w:t xml:space="preserve">oint </w:t>
      </w:r>
      <w:r w:rsidR="000E5B2D" w:rsidRPr="008B532F">
        <w:rPr>
          <w:bCs/>
          <w:sz w:val="24"/>
          <w:szCs w:val="24"/>
        </w:rPr>
        <w:t xml:space="preserve">3 </w:t>
      </w:r>
      <w:r w:rsidR="006654F9" w:rsidRPr="008B532F">
        <w:rPr>
          <w:bCs/>
          <w:sz w:val="24"/>
          <w:szCs w:val="24"/>
        </w:rPr>
        <w:t>on th</w:t>
      </w:r>
      <w:r w:rsidR="00A03FC3" w:rsidRPr="008B532F">
        <w:rPr>
          <w:bCs/>
          <w:sz w:val="24"/>
          <w:szCs w:val="24"/>
        </w:rPr>
        <w:t>e</w:t>
      </w:r>
      <w:r w:rsidR="000E5B2D" w:rsidRPr="008B532F">
        <w:rPr>
          <w:bCs/>
          <w:sz w:val="24"/>
          <w:szCs w:val="24"/>
        </w:rPr>
        <w:t xml:space="preserve"> date</w:t>
      </w:r>
      <w:r w:rsidR="00A03FC3" w:rsidRPr="008B532F">
        <w:rPr>
          <w:bCs/>
          <w:sz w:val="24"/>
          <w:szCs w:val="24"/>
        </w:rPr>
        <w:t xml:space="preserve"> of resolution</w:t>
      </w:r>
      <w:r w:rsidR="00874C3E" w:rsidRPr="008B532F">
        <w:rPr>
          <w:bCs/>
          <w:sz w:val="24"/>
          <w:szCs w:val="24"/>
        </w:rPr>
        <w:t xml:space="preserve"> and t</w:t>
      </w:r>
      <w:r w:rsidR="00C67E86" w:rsidRPr="008B532F">
        <w:rPr>
          <w:bCs/>
          <w:sz w:val="24"/>
          <w:szCs w:val="24"/>
        </w:rPr>
        <w:t>heir next pay progression date will remain</w:t>
      </w:r>
      <w:r w:rsidR="00E80050" w:rsidRPr="008B532F">
        <w:rPr>
          <w:bCs/>
          <w:sz w:val="24"/>
          <w:szCs w:val="24"/>
        </w:rPr>
        <w:t xml:space="preserve"> 1 April 202</w:t>
      </w:r>
      <w:r w:rsidR="00343A0C" w:rsidRPr="008B532F">
        <w:rPr>
          <w:bCs/>
          <w:sz w:val="24"/>
          <w:szCs w:val="24"/>
        </w:rPr>
        <w:t>7</w:t>
      </w:r>
      <w:r w:rsidR="002D3938" w:rsidRPr="008B532F">
        <w:rPr>
          <w:bCs/>
          <w:sz w:val="24"/>
          <w:szCs w:val="24"/>
        </w:rPr>
        <w:t xml:space="preserve">, </w:t>
      </w:r>
      <w:r w:rsidR="003E6F6B" w:rsidRPr="008B532F">
        <w:rPr>
          <w:bCs/>
          <w:sz w:val="24"/>
          <w:szCs w:val="24"/>
        </w:rPr>
        <w:t>i.e.</w:t>
      </w:r>
      <w:r w:rsidR="002D3938" w:rsidRPr="008B532F">
        <w:rPr>
          <w:bCs/>
          <w:sz w:val="24"/>
          <w:szCs w:val="24"/>
        </w:rPr>
        <w:t xml:space="preserve"> </w:t>
      </w:r>
      <w:r w:rsidR="00786DF4" w:rsidRPr="008B532F">
        <w:rPr>
          <w:bCs/>
          <w:sz w:val="24"/>
          <w:szCs w:val="24"/>
        </w:rPr>
        <w:t xml:space="preserve">3 years’ later and </w:t>
      </w:r>
      <w:r w:rsidR="002D3938" w:rsidRPr="008B532F">
        <w:rPr>
          <w:bCs/>
          <w:sz w:val="24"/>
          <w:szCs w:val="24"/>
        </w:rPr>
        <w:t xml:space="preserve">there will have been no long-term impact. </w:t>
      </w:r>
      <w:r w:rsidR="00FD2976" w:rsidRPr="008B532F">
        <w:rPr>
          <w:bCs/>
          <w:sz w:val="24"/>
          <w:szCs w:val="24"/>
        </w:rPr>
        <w:t xml:space="preserve">If however, </w:t>
      </w:r>
      <w:r w:rsidR="001C2A55" w:rsidRPr="008B532F">
        <w:rPr>
          <w:bCs/>
          <w:sz w:val="24"/>
          <w:szCs w:val="24"/>
        </w:rPr>
        <w:t xml:space="preserve">they are not able to </w:t>
      </w:r>
      <w:r w:rsidR="00200E49" w:rsidRPr="008B532F">
        <w:rPr>
          <w:bCs/>
          <w:sz w:val="24"/>
          <w:szCs w:val="24"/>
        </w:rPr>
        <w:t>demonstrate they have met the</w:t>
      </w:r>
      <w:r w:rsidR="00BD70B8" w:rsidRPr="008B532F">
        <w:rPr>
          <w:bCs/>
          <w:sz w:val="24"/>
          <w:szCs w:val="24"/>
        </w:rPr>
        <w:t xml:space="preserve"> progression criteria </w:t>
      </w:r>
      <w:r w:rsidR="00416255" w:rsidRPr="008B532F">
        <w:rPr>
          <w:bCs/>
          <w:sz w:val="24"/>
          <w:szCs w:val="24"/>
        </w:rPr>
        <w:t>within the year</w:t>
      </w:r>
      <w:r w:rsidR="00E61DF7" w:rsidRPr="008B532F">
        <w:rPr>
          <w:bCs/>
          <w:sz w:val="24"/>
          <w:szCs w:val="24"/>
        </w:rPr>
        <w:t xml:space="preserve"> or evidence mitigating factors for not doing so</w:t>
      </w:r>
      <w:r w:rsidR="00416255" w:rsidRPr="008B532F">
        <w:rPr>
          <w:bCs/>
          <w:sz w:val="24"/>
          <w:szCs w:val="24"/>
        </w:rPr>
        <w:t>, then</w:t>
      </w:r>
      <w:r w:rsidR="00C713E0" w:rsidRPr="008B532F">
        <w:rPr>
          <w:bCs/>
          <w:sz w:val="24"/>
          <w:szCs w:val="24"/>
        </w:rPr>
        <w:t xml:space="preserve"> </w:t>
      </w:r>
      <w:r w:rsidR="00D3054C" w:rsidRPr="008B532F">
        <w:rPr>
          <w:bCs/>
          <w:sz w:val="24"/>
          <w:szCs w:val="24"/>
        </w:rPr>
        <w:t>not</w:t>
      </w:r>
      <w:r w:rsidR="00744486" w:rsidRPr="008B532F">
        <w:rPr>
          <w:bCs/>
          <w:sz w:val="24"/>
          <w:szCs w:val="24"/>
        </w:rPr>
        <w:t xml:space="preserve"> </w:t>
      </w:r>
      <w:r w:rsidR="00D3054C" w:rsidRPr="008B532F">
        <w:rPr>
          <w:bCs/>
          <w:sz w:val="24"/>
          <w:szCs w:val="24"/>
        </w:rPr>
        <w:t xml:space="preserve">only </w:t>
      </w:r>
      <w:r w:rsidR="00E60464" w:rsidRPr="008B532F">
        <w:rPr>
          <w:bCs/>
          <w:sz w:val="24"/>
          <w:szCs w:val="24"/>
        </w:rPr>
        <w:t>will</w:t>
      </w:r>
      <w:r w:rsidR="00744486" w:rsidRPr="008B532F">
        <w:rPr>
          <w:bCs/>
          <w:sz w:val="24"/>
          <w:szCs w:val="24"/>
        </w:rPr>
        <w:t xml:space="preserve"> their </w:t>
      </w:r>
      <w:r w:rsidR="00D3054C" w:rsidRPr="008B532F">
        <w:rPr>
          <w:bCs/>
          <w:sz w:val="24"/>
          <w:szCs w:val="24"/>
        </w:rPr>
        <w:t xml:space="preserve">progression to Scale Point 3 </w:t>
      </w:r>
      <w:r w:rsidR="00D74841" w:rsidRPr="008B532F">
        <w:rPr>
          <w:bCs/>
          <w:sz w:val="24"/>
          <w:szCs w:val="24"/>
        </w:rPr>
        <w:t>be delayed by at least a year</w:t>
      </w:r>
      <w:r w:rsidR="004122D9" w:rsidRPr="008B532F">
        <w:rPr>
          <w:bCs/>
          <w:sz w:val="24"/>
          <w:szCs w:val="24"/>
        </w:rPr>
        <w:t xml:space="preserve">, </w:t>
      </w:r>
      <w:r w:rsidR="00D3054C" w:rsidRPr="008B532F">
        <w:rPr>
          <w:bCs/>
          <w:sz w:val="24"/>
          <w:szCs w:val="24"/>
        </w:rPr>
        <w:t xml:space="preserve">but also </w:t>
      </w:r>
      <w:r w:rsidR="004122D9" w:rsidRPr="008B532F">
        <w:rPr>
          <w:bCs/>
          <w:sz w:val="24"/>
          <w:szCs w:val="24"/>
        </w:rPr>
        <w:t xml:space="preserve">their </w:t>
      </w:r>
      <w:r w:rsidR="0008055B" w:rsidRPr="008B532F">
        <w:rPr>
          <w:bCs/>
          <w:sz w:val="24"/>
          <w:szCs w:val="24"/>
        </w:rPr>
        <w:t>future pay progression</w:t>
      </w:r>
      <w:r w:rsidR="004122D9" w:rsidRPr="008B532F">
        <w:rPr>
          <w:bCs/>
          <w:sz w:val="24"/>
          <w:szCs w:val="24"/>
        </w:rPr>
        <w:t xml:space="preserve">, which would be rescheduled for 3 years’ </w:t>
      </w:r>
      <w:r w:rsidR="00BE6E58" w:rsidRPr="008B532F">
        <w:rPr>
          <w:bCs/>
          <w:sz w:val="24"/>
          <w:szCs w:val="24"/>
        </w:rPr>
        <w:t xml:space="preserve">after their </w:t>
      </w:r>
      <w:r w:rsidR="003D783E" w:rsidRPr="008B532F">
        <w:rPr>
          <w:bCs/>
          <w:sz w:val="24"/>
          <w:szCs w:val="24"/>
        </w:rPr>
        <w:t xml:space="preserve">eventual progression </w:t>
      </w:r>
      <w:r w:rsidR="00123826" w:rsidRPr="008B532F">
        <w:rPr>
          <w:bCs/>
          <w:sz w:val="24"/>
          <w:szCs w:val="24"/>
        </w:rPr>
        <w:t xml:space="preserve">to </w:t>
      </w:r>
      <w:r w:rsidR="00415D13" w:rsidRPr="008B532F">
        <w:rPr>
          <w:bCs/>
          <w:sz w:val="24"/>
          <w:szCs w:val="24"/>
        </w:rPr>
        <w:t xml:space="preserve">Scale Point </w:t>
      </w:r>
      <w:r w:rsidR="00EB50C7" w:rsidRPr="008B532F">
        <w:rPr>
          <w:bCs/>
          <w:sz w:val="24"/>
          <w:szCs w:val="24"/>
        </w:rPr>
        <w:t>3</w:t>
      </w:r>
      <w:r w:rsidR="00DD0997" w:rsidRPr="008B532F">
        <w:rPr>
          <w:bCs/>
          <w:sz w:val="24"/>
          <w:szCs w:val="24"/>
        </w:rPr>
        <w:t xml:space="preserve">, </w:t>
      </w:r>
      <w:r w:rsidR="003E6F6B" w:rsidRPr="008B532F">
        <w:rPr>
          <w:bCs/>
          <w:sz w:val="24"/>
          <w:szCs w:val="24"/>
        </w:rPr>
        <w:t>i.e.</w:t>
      </w:r>
      <w:r w:rsidR="00DD0997" w:rsidRPr="008B532F">
        <w:rPr>
          <w:bCs/>
          <w:sz w:val="24"/>
          <w:szCs w:val="24"/>
        </w:rPr>
        <w:t xml:space="preserve"> </w:t>
      </w:r>
      <w:r w:rsidR="001379D5" w:rsidRPr="008B532F">
        <w:rPr>
          <w:bCs/>
          <w:sz w:val="24"/>
          <w:szCs w:val="24"/>
        </w:rPr>
        <w:t>on 1 April 2028 or later</w:t>
      </w:r>
      <w:r w:rsidR="00393538" w:rsidRPr="00173EFE">
        <w:rPr>
          <w:bCs/>
          <w:sz w:val="24"/>
          <w:szCs w:val="24"/>
        </w:rPr>
        <w:t>.</w:t>
      </w:r>
      <w:r w:rsidR="00096814" w:rsidRPr="00173EFE">
        <w:rPr>
          <w:bCs/>
          <w:sz w:val="24"/>
          <w:szCs w:val="24"/>
        </w:rPr>
        <w:t xml:space="preserve"> </w:t>
      </w:r>
      <w:r w:rsidR="00C67E86" w:rsidRPr="00173EFE">
        <w:rPr>
          <w:bCs/>
          <w:sz w:val="24"/>
          <w:szCs w:val="24"/>
        </w:rPr>
        <w:t xml:space="preserve"> </w:t>
      </w:r>
    </w:p>
    <w:p w14:paraId="52882DC2" w14:textId="4BBEFDF8" w:rsidR="0016421B" w:rsidRPr="00173EFE" w:rsidRDefault="0016421B" w:rsidP="00897C6B">
      <w:pPr>
        <w:jc w:val="both"/>
        <w:rPr>
          <w:b/>
          <w:sz w:val="24"/>
          <w:szCs w:val="24"/>
        </w:rPr>
      </w:pPr>
      <w:r w:rsidRPr="00173EFE">
        <w:rPr>
          <w:b/>
          <w:sz w:val="24"/>
          <w:szCs w:val="24"/>
        </w:rPr>
        <w:t>SCHEDULE 12 (Pension arrangements)</w:t>
      </w:r>
    </w:p>
    <w:p w14:paraId="1E432649" w14:textId="0D1F5A45" w:rsidR="0016421B" w:rsidRPr="008B532F" w:rsidRDefault="00834309" w:rsidP="00897C6B">
      <w:pPr>
        <w:pStyle w:val="ListParagraph"/>
        <w:widowControl w:val="0"/>
        <w:numPr>
          <w:ilvl w:val="0"/>
          <w:numId w:val="3"/>
        </w:numPr>
        <w:ind w:left="357" w:hanging="357"/>
        <w:contextualSpacing w:val="0"/>
        <w:jc w:val="both"/>
        <w:rPr>
          <w:b/>
          <w:sz w:val="24"/>
          <w:szCs w:val="24"/>
        </w:rPr>
      </w:pPr>
      <w:r w:rsidRPr="00173EFE">
        <w:rPr>
          <w:b/>
          <w:sz w:val="24"/>
          <w:szCs w:val="24"/>
        </w:rPr>
        <w:t>Are EPAs pensionable</w:t>
      </w:r>
      <w:r w:rsidRPr="008B532F">
        <w:rPr>
          <w:b/>
          <w:sz w:val="24"/>
          <w:szCs w:val="24"/>
        </w:rPr>
        <w:t>?</w:t>
      </w:r>
    </w:p>
    <w:p w14:paraId="12F6A5F6" w14:textId="099DB9CD" w:rsidR="00AE3D6B" w:rsidRPr="00173EFE" w:rsidRDefault="00AE3D6B" w:rsidP="00897C6B">
      <w:pPr>
        <w:pStyle w:val="ListParagraph"/>
        <w:widowControl w:val="0"/>
        <w:ind w:left="357"/>
        <w:contextualSpacing w:val="0"/>
        <w:jc w:val="both"/>
        <w:rPr>
          <w:bCs/>
          <w:sz w:val="24"/>
          <w:szCs w:val="24"/>
        </w:rPr>
      </w:pPr>
      <w:r w:rsidRPr="00173EFE">
        <w:rPr>
          <w:bCs/>
          <w:sz w:val="24"/>
          <w:szCs w:val="24"/>
        </w:rPr>
        <w:t>EPAs are pensionable</w:t>
      </w:r>
      <w:r w:rsidR="008F00B3" w:rsidRPr="00173EFE">
        <w:rPr>
          <w:bCs/>
          <w:sz w:val="24"/>
          <w:szCs w:val="24"/>
        </w:rPr>
        <w:t xml:space="preserve"> in the NHS </w:t>
      </w:r>
      <w:r w:rsidR="00173759" w:rsidRPr="00173EFE">
        <w:rPr>
          <w:bCs/>
          <w:sz w:val="24"/>
          <w:szCs w:val="24"/>
        </w:rPr>
        <w:t>Pension Scheme (Scotland)</w:t>
      </w:r>
      <w:r w:rsidRPr="00173EFE">
        <w:rPr>
          <w:bCs/>
          <w:sz w:val="24"/>
          <w:szCs w:val="24"/>
        </w:rPr>
        <w:t xml:space="preserve"> </w:t>
      </w:r>
      <w:r w:rsidR="00D04A33" w:rsidRPr="00173EFE">
        <w:rPr>
          <w:bCs/>
          <w:sz w:val="24"/>
          <w:szCs w:val="24"/>
        </w:rPr>
        <w:t>where</w:t>
      </w:r>
      <w:r w:rsidRPr="00173EFE">
        <w:rPr>
          <w:bCs/>
          <w:sz w:val="24"/>
          <w:szCs w:val="24"/>
        </w:rPr>
        <w:t xml:space="preserve"> th</w:t>
      </w:r>
      <w:r w:rsidR="00D04A33" w:rsidRPr="00173EFE">
        <w:rPr>
          <w:bCs/>
          <w:sz w:val="24"/>
          <w:szCs w:val="24"/>
        </w:rPr>
        <w:t>e total number of the doctor’s contracted PAs, including EPAs, is 10 PAs or fewer.</w:t>
      </w:r>
      <w:r w:rsidR="00CA4374" w:rsidRPr="00173EFE">
        <w:rPr>
          <w:bCs/>
          <w:sz w:val="24"/>
          <w:szCs w:val="24"/>
        </w:rPr>
        <w:t xml:space="preserve"> </w:t>
      </w:r>
      <w:r w:rsidR="00144FB9" w:rsidRPr="00173EFE">
        <w:rPr>
          <w:bCs/>
          <w:sz w:val="24"/>
          <w:szCs w:val="24"/>
        </w:rPr>
        <w:t xml:space="preserve">For example, if a doctor on a 6 PA contract agrees to work an additional 2 EPAs, </w:t>
      </w:r>
      <w:r w:rsidR="005E5D64" w:rsidRPr="00173EFE">
        <w:rPr>
          <w:bCs/>
          <w:sz w:val="24"/>
          <w:szCs w:val="24"/>
        </w:rPr>
        <w:t>then those EPAs will be pensionable. If a doctor on a 9 PA contract agrees to work an additional 2 EPAs, only one of those EPAs will be pensionable.</w:t>
      </w:r>
    </w:p>
    <w:p w14:paraId="2BF3A1FD" w14:textId="4D5057BF" w:rsidR="000915EF" w:rsidRPr="00173EFE" w:rsidRDefault="00DE6925" w:rsidP="00897C6B">
      <w:pPr>
        <w:jc w:val="both"/>
        <w:rPr>
          <w:b/>
          <w:sz w:val="24"/>
          <w:szCs w:val="24"/>
        </w:rPr>
      </w:pPr>
      <w:r w:rsidRPr="00173EFE">
        <w:rPr>
          <w:b/>
          <w:sz w:val="24"/>
          <w:szCs w:val="24"/>
        </w:rPr>
        <w:t xml:space="preserve">SCHEDULE </w:t>
      </w:r>
      <w:r w:rsidR="0083035F" w:rsidRPr="00173EFE">
        <w:rPr>
          <w:b/>
          <w:sz w:val="24"/>
          <w:szCs w:val="24"/>
        </w:rPr>
        <w:t>20</w:t>
      </w:r>
      <w:r w:rsidRPr="00173EFE">
        <w:rPr>
          <w:b/>
          <w:sz w:val="24"/>
          <w:szCs w:val="24"/>
        </w:rPr>
        <w:t xml:space="preserve"> (Leave)</w:t>
      </w:r>
    </w:p>
    <w:p w14:paraId="57610568" w14:textId="5E625F5E" w:rsidR="00DC34A5" w:rsidRPr="006C6059" w:rsidRDefault="00C308FA" w:rsidP="00897C6B">
      <w:pPr>
        <w:pStyle w:val="ListParagraph"/>
        <w:widowControl w:val="0"/>
        <w:numPr>
          <w:ilvl w:val="0"/>
          <w:numId w:val="3"/>
        </w:numPr>
        <w:ind w:left="357" w:hanging="357"/>
        <w:contextualSpacing w:val="0"/>
        <w:jc w:val="both"/>
        <w:rPr>
          <w:b/>
          <w:sz w:val="24"/>
          <w:szCs w:val="24"/>
        </w:rPr>
      </w:pPr>
      <w:r w:rsidRPr="006C6059">
        <w:rPr>
          <w:b/>
          <w:sz w:val="24"/>
          <w:szCs w:val="24"/>
        </w:rPr>
        <w:t>Does study leave include travel time?</w:t>
      </w:r>
    </w:p>
    <w:p w14:paraId="1BCD9EE4" w14:textId="2BEC8635" w:rsidR="000614F5" w:rsidRPr="008B532F" w:rsidRDefault="00A12D8D" w:rsidP="00897C6B">
      <w:pPr>
        <w:widowControl w:val="0"/>
        <w:ind w:left="357"/>
        <w:jc w:val="both"/>
        <w:rPr>
          <w:bCs/>
          <w:sz w:val="24"/>
          <w:szCs w:val="24"/>
        </w:rPr>
      </w:pPr>
      <w:r w:rsidRPr="00313424">
        <w:rPr>
          <w:bCs/>
          <w:sz w:val="24"/>
          <w:szCs w:val="24"/>
        </w:rPr>
        <w:t xml:space="preserve">Where a doctor will need time off from their scheduled duties to travel from and to </w:t>
      </w:r>
      <w:r w:rsidR="00762E6E" w:rsidRPr="00313424">
        <w:rPr>
          <w:bCs/>
          <w:sz w:val="24"/>
          <w:szCs w:val="24"/>
        </w:rPr>
        <w:t xml:space="preserve">a site other than their main base to undertake study leave, </w:t>
      </w:r>
      <w:r w:rsidR="003E6F6B" w:rsidRPr="00313424">
        <w:rPr>
          <w:bCs/>
          <w:sz w:val="24"/>
          <w:szCs w:val="24"/>
        </w:rPr>
        <w:t>e.g.</w:t>
      </w:r>
      <w:r w:rsidR="00762E6E" w:rsidRPr="00313424">
        <w:rPr>
          <w:bCs/>
          <w:sz w:val="24"/>
          <w:szCs w:val="24"/>
        </w:rPr>
        <w:t xml:space="preserve"> attend a conference</w:t>
      </w:r>
      <w:r w:rsidR="00411993" w:rsidRPr="00313424">
        <w:rPr>
          <w:bCs/>
          <w:sz w:val="24"/>
          <w:szCs w:val="24"/>
        </w:rPr>
        <w:t xml:space="preserve">, then this should be included in their study leave application. </w:t>
      </w:r>
      <w:r w:rsidR="00AF7C3D" w:rsidRPr="00313424">
        <w:rPr>
          <w:bCs/>
          <w:sz w:val="24"/>
          <w:szCs w:val="24"/>
        </w:rPr>
        <w:t xml:space="preserve">Where such travel </w:t>
      </w:r>
      <w:r w:rsidR="0045669E" w:rsidRPr="00313424">
        <w:rPr>
          <w:bCs/>
          <w:sz w:val="24"/>
          <w:szCs w:val="24"/>
        </w:rPr>
        <w:t>is</w:t>
      </w:r>
      <w:r w:rsidR="00AF7C3D" w:rsidRPr="008B532F">
        <w:rPr>
          <w:bCs/>
          <w:sz w:val="24"/>
          <w:szCs w:val="24"/>
        </w:rPr>
        <w:t xml:space="preserve"> in the doctor’s own time</w:t>
      </w:r>
      <w:r w:rsidR="005D6448" w:rsidRPr="008B532F">
        <w:rPr>
          <w:bCs/>
          <w:sz w:val="24"/>
          <w:szCs w:val="24"/>
        </w:rPr>
        <w:t xml:space="preserve">, </w:t>
      </w:r>
      <w:r w:rsidR="00C407F5" w:rsidRPr="008B532F">
        <w:rPr>
          <w:bCs/>
          <w:sz w:val="24"/>
          <w:szCs w:val="24"/>
        </w:rPr>
        <w:t>for example if th</w:t>
      </w:r>
      <w:r w:rsidR="007C2C38" w:rsidRPr="008B532F">
        <w:rPr>
          <w:bCs/>
          <w:sz w:val="24"/>
          <w:szCs w:val="24"/>
        </w:rPr>
        <w:t>is undertaken on a day the doctor does not normally work, then a reasonable allocation o</w:t>
      </w:r>
      <w:r w:rsidR="004A7538" w:rsidRPr="008B532F">
        <w:rPr>
          <w:bCs/>
          <w:sz w:val="24"/>
          <w:szCs w:val="24"/>
        </w:rPr>
        <w:t>f</w:t>
      </w:r>
      <w:r w:rsidR="007C2C38" w:rsidRPr="008B532F">
        <w:rPr>
          <w:bCs/>
          <w:sz w:val="24"/>
          <w:szCs w:val="24"/>
        </w:rPr>
        <w:t xml:space="preserve"> TOIL or payment, not necessarily on a time-for time basis should be agreed</w:t>
      </w:r>
      <w:r w:rsidR="0045669E" w:rsidRPr="008B532F">
        <w:rPr>
          <w:bCs/>
          <w:sz w:val="24"/>
          <w:szCs w:val="24"/>
        </w:rPr>
        <w:t xml:space="preserve"> </w:t>
      </w:r>
      <w:r w:rsidR="00332620" w:rsidRPr="008B532F">
        <w:rPr>
          <w:bCs/>
          <w:sz w:val="24"/>
          <w:szCs w:val="24"/>
        </w:rPr>
        <w:t>for time spent travelling.</w:t>
      </w:r>
    </w:p>
    <w:p w14:paraId="0032B1B8" w14:textId="555F6701" w:rsidR="00DF4116" w:rsidRDefault="00DF4116" w:rsidP="00DF4116">
      <w:pPr>
        <w:widowControl w:val="0"/>
        <w:rPr>
          <w:b/>
          <w:bCs/>
          <w:sz w:val="24"/>
          <w:szCs w:val="24"/>
        </w:rPr>
      </w:pPr>
      <w:r w:rsidRPr="008B532F">
        <w:rPr>
          <w:b/>
          <w:bCs/>
          <w:sz w:val="24"/>
          <w:szCs w:val="24"/>
        </w:rPr>
        <w:t>S</w:t>
      </w:r>
      <w:r w:rsidR="006238D2" w:rsidRPr="008B532F">
        <w:rPr>
          <w:b/>
          <w:bCs/>
          <w:sz w:val="24"/>
          <w:szCs w:val="24"/>
        </w:rPr>
        <w:t xml:space="preserve">CHEDULE </w:t>
      </w:r>
      <w:r w:rsidR="00A96038" w:rsidRPr="008B532F">
        <w:rPr>
          <w:b/>
          <w:bCs/>
          <w:sz w:val="24"/>
          <w:szCs w:val="24"/>
        </w:rPr>
        <w:t xml:space="preserve">24 </w:t>
      </w:r>
      <w:r w:rsidRPr="008B532F">
        <w:rPr>
          <w:b/>
          <w:bCs/>
          <w:sz w:val="24"/>
          <w:szCs w:val="24"/>
        </w:rPr>
        <w:t>(Transitional Arrangements)</w:t>
      </w:r>
    </w:p>
    <w:p w14:paraId="3E0B9340" w14:textId="77777777" w:rsidR="003E6F6B" w:rsidRDefault="003E6F6B" w:rsidP="00DF4116">
      <w:pPr>
        <w:widowControl w:val="0"/>
        <w:rPr>
          <w:b/>
          <w:bCs/>
          <w:sz w:val="24"/>
          <w:szCs w:val="24"/>
        </w:rPr>
      </w:pPr>
    </w:p>
    <w:p w14:paraId="34DA5034" w14:textId="77777777" w:rsidR="003E6F6B" w:rsidRPr="00107CC3" w:rsidRDefault="003E6F6B" w:rsidP="003E6F6B">
      <w:pPr>
        <w:pStyle w:val="ListParagraph"/>
        <w:widowControl w:val="0"/>
        <w:numPr>
          <w:ilvl w:val="0"/>
          <w:numId w:val="5"/>
        </w:numPr>
        <w:jc w:val="both"/>
        <w:rPr>
          <w:b/>
          <w:bCs/>
          <w:sz w:val="24"/>
          <w:szCs w:val="24"/>
        </w:rPr>
      </w:pPr>
      <w:r w:rsidRPr="00107CC3">
        <w:rPr>
          <w:b/>
          <w:bCs/>
          <w:sz w:val="24"/>
          <w:szCs w:val="24"/>
        </w:rPr>
        <w:t>What elements of pay are included in backdated pay?</w:t>
      </w:r>
    </w:p>
    <w:p w14:paraId="3643AAFD" w14:textId="42F9A0E3" w:rsidR="003E6F6B" w:rsidRPr="00107CC3" w:rsidRDefault="003E6F6B" w:rsidP="003E6F6B">
      <w:pPr>
        <w:widowControl w:val="0"/>
        <w:jc w:val="both"/>
        <w:rPr>
          <w:bCs/>
          <w:sz w:val="24"/>
          <w:szCs w:val="24"/>
        </w:rPr>
      </w:pPr>
      <w:r w:rsidRPr="00107CC3">
        <w:rPr>
          <w:bCs/>
          <w:sz w:val="24"/>
          <w:szCs w:val="24"/>
        </w:rPr>
        <w:t>Backdating of pay is based on the work pattern outlined in the previous job plan(s) covering the period from 1 October 2022 up to the date of agreement (or the pattern(s) worked in that period if no formal agreed job plans were in place), not the newly agreed job plan for prospective transfer to the new contract, remuneration within the backdating period is based on the new contract pay scales.</w:t>
      </w:r>
    </w:p>
    <w:p w14:paraId="5D038C6B" w14:textId="77777777" w:rsidR="003E6F6B" w:rsidRPr="00107CC3" w:rsidRDefault="003E6F6B" w:rsidP="003E6F6B">
      <w:pPr>
        <w:widowControl w:val="0"/>
        <w:jc w:val="both"/>
        <w:rPr>
          <w:bCs/>
          <w:sz w:val="24"/>
          <w:szCs w:val="24"/>
        </w:rPr>
      </w:pPr>
      <w:commentRangeStart w:id="3"/>
      <w:commentRangeStart w:id="4"/>
      <w:commentRangeStart w:id="5"/>
      <w:r w:rsidRPr="00107CC3">
        <w:rPr>
          <w:bCs/>
          <w:sz w:val="24"/>
          <w:szCs w:val="24"/>
        </w:rPr>
        <w:t>As</w:t>
      </w:r>
      <w:commentRangeEnd w:id="3"/>
      <w:r>
        <w:rPr>
          <w:rStyle w:val="CommentReference"/>
        </w:rPr>
        <w:commentReference w:id="3"/>
      </w:r>
      <w:commentRangeEnd w:id="4"/>
      <w:r w:rsidR="00650F5E">
        <w:rPr>
          <w:rStyle w:val="CommentReference"/>
        </w:rPr>
        <w:commentReference w:id="4"/>
      </w:r>
      <w:r w:rsidRPr="00107CC3">
        <w:rPr>
          <w:bCs/>
          <w:sz w:val="24"/>
          <w:szCs w:val="24"/>
        </w:rPr>
        <w:t xml:space="preserve"> an example, under the old contract the doctor worked 10PAs, 1APA and a low frequency on-call rota attracting the availability supplement of 2%.  Under the new contract they will work 10PAs, 2EPAs and move to a higher frequency on-call rota attracting the medium availability frequency payment of 5%.</w:t>
      </w:r>
      <w:commentRangeEnd w:id="5"/>
      <w:r w:rsidRPr="00173EFE">
        <w:rPr>
          <w:rStyle w:val="CommentReference"/>
        </w:rPr>
        <w:commentReference w:id="5"/>
      </w:r>
    </w:p>
    <w:p w14:paraId="6C2EBCE9" w14:textId="539658E9" w:rsidR="003E6F6B" w:rsidRPr="00107CC3" w:rsidRDefault="003E6F6B" w:rsidP="003E6F6B">
      <w:pPr>
        <w:widowControl w:val="0"/>
        <w:jc w:val="both"/>
        <w:rPr>
          <w:bCs/>
          <w:sz w:val="24"/>
          <w:szCs w:val="24"/>
        </w:rPr>
      </w:pPr>
      <w:r w:rsidRPr="00107CC3">
        <w:rPr>
          <w:bCs/>
          <w:sz w:val="24"/>
          <w:szCs w:val="24"/>
        </w:rPr>
        <w:t>Their backdated pay for the applicable period would be based on the 10PAs, 1APA and the low frequency availability supplement NOT 10PAs, 2EPAs and the medium frequency availability supplement.</w:t>
      </w:r>
    </w:p>
    <w:p w14:paraId="581220E4" w14:textId="219E0027" w:rsidR="003E6F6B" w:rsidRPr="00107CC3" w:rsidRDefault="003E6F6B" w:rsidP="003E6F6B">
      <w:pPr>
        <w:widowControl w:val="0"/>
        <w:jc w:val="both"/>
        <w:rPr>
          <w:bCs/>
          <w:sz w:val="24"/>
          <w:szCs w:val="24"/>
        </w:rPr>
      </w:pPr>
      <w:r w:rsidRPr="00107CC3">
        <w:rPr>
          <w:bCs/>
          <w:sz w:val="24"/>
          <w:szCs w:val="24"/>
        </w:rPr>
        <w:t xml:space="preserve">However, in terms of what they are paid for work undertaken during the backdating period the pay provisions of the new contract apply.  So the salary and APA/EPA being worked, would be based on the new contract scales.  The availability supplement paid would be that associated with a low frequency in the new contract and would therefore move from 2% to 3% for back pay purposes. </w:t>
      </w:r>
    </w:p>
    <w:p w14:paraId="4A84BA8C" w14:textId="77777777" w:rsidR="003E6F6B" w:rsidRPr="005941B0" w:rsidRDefault="003E6F6B" w:rsidP="003E6F6B">
      <w:pPr>
        <w:widowControl w:val="0"/>
        <w:jc w:val="both"/>
        <w:rPr>
          <w:bCs/>
          <w:color w:val="FF0000"/>
          <w:sz w:val="24"/>
          <w:szCs w:val="24"/>
        </w:rPr>
      </w:pPr>
      <w:r w:rsidRPr="00107CC3">
        <w:rPr>
          <w:bCs/>
          <w:sz w:val="24"/>
          <w:szCs w:val="24"/>
        </w:rPr>
        <w:t xml:space="preserve">Their salary going forward from the point of transfer will be based on based on 10 PAs, 2EPAs </w:t>
      </w:r>
      <w:r w:rsidRPr="00EC223E">
        <w:rPr>
          <w:bCs/>
          <w:sz w:val="24"/>
          <w:szCs w:val="24"/>
        </w:rPr>
        <w:t>and a 5% availability supplement.</w:t>
      </w:r>
    </w:p>
    <w:p w14:paraId="5D1CCC66" w14:textId="77777777" w:rsidR="003E6F6B" w:rsidRPr="008B532F" w:rsidRDefault="003E6F6B" w:rsidP="00DF4116">
      <w:pPr>
        <w:widowControl w:val="0"/>
        <w:rPr>
          <w:b/>
          <w:bCs/>
          <w:sz w:val="24"/>
          <w:szCs w:val="24"/>
        </w:rPr>
      </w:pPr>
    </w:p>
    <w:p w14:paraId="1074AC4E" w14:textId="127D0256" w:rsidR="006238D2" w:rsidRPr="008B532F" w:rsidRDefault="00A96038" w:rsidP="00A96038">
      <w:pPr>
        <w:pStyle w:val="ListParagraph"/>
        <w:widowControl w:val="0"/>
        <w:numPr>
          <w:ilvl w:val="0"/>
          <w:numId w:val="5"/>
        </w:numPr>
        <w:rPr>
          <w:b/>
          <w:bCs/>
          <w:sz w:val="24"/>
          <w:szCs w:val="24"/>
        </w:rPr>
      </w:pPr>
      <w:r w:rsidRPr="008B532F">
        <w:rPr>
          <w:rFonts w:cs="Arial"/>
          <w:b/>
          <w:sz w:val="24"/>
          <w:szCs w:val="24"/>
        </w:rPr>
        <w:t xml:space="preserve">With reference to paragraph on terms of backdating does this run from the date the offer was accepted up to a maximum of 6 months?  </w:t>
      </w:r>
    </w:p>
    <w:p w14:paraId="18D19787" w14:textId="0D8E7509" w:rsidR="0023374A" w:rsidRPr="008B532F" w:rsidRDefault="00A96038" w:rsidP="000D4177">
      <w:pPr>
        <w:widowControl w:val="0"/>
        <w:jc w:val="both"/>
        <w:rPr>
          <w:bCs/>
          <w:sz w:val="24"/>
          <w:szCs w:val="24"/>
        </w:rPr>
      </w:pPr>
      <w:r w:rsidRPr="008B532F">
        <w:rPr>
          <w:bCs/>
          <w:sz w:val="24"/>
          <w:szCs w:val="24"/>
        </w:rPr>
        <w:t xml:space="preserve">Yes this runs from the date the offer was accepted </w:t>
      </w:r>
      <w:r w:rsidR="00100EE2" w:rsidRPr="008B532F">
        <w:rPr>
          <w:bCs/>
          <w:sz w:val="24"/>
          <w:szCs w:val="24"/>
        </w:rPr>
        <w:t>back to 1</w:t>
      </w:r>
      <w:r w:rsidR="00100EE2" w:rsidRPr="008B532F">
        <w:rPr>
          <w:bCs/>
          <w:sz w:val="24"/>
          <w:szCs w:val="24"/>
          <w:vertAlign w:val="superscript"/>
        </w:rPr>
        <w:t>st</w:t>
      </w:r>
      <w:r w:rsidR="00100EE2" w:rsidRPr="008B532F">
        <w:rPr>
          <w:bCs/>
          <w:sz w:val="24"/>
          <w:szCs w:val="24"/>
        </w:rPr>
        <w:t xml:space="preserve"> October 2022</w:t>
      </w:r>
      <w:r w:rsidR="000D681D" w:rsidRPr="008B532F">
        <w:rPr>
          <w:bCs/>
          <w:sz w:val="24"/>
          <w:szCs w:val="24"/>
        </w:rPr>
        <w:t xml:space="preserve"> </w:t>
      </w:r>
      <w:r w:rsidRPr="008B532F">
        <w:rPr>
          <w:bCs/>
          <w:sz w:val="24"/>
          <w:szCs w:val="24"/>
        </w:rPr>
        <w:t>for a maximum period of 6 months, as long as the doctor has expressed interest by the 6</w:t>
      </w:r>
      <w:r w:rsidRPr="008B532F">
        <w:rPr>
          <w:bCs/>
          <w:sz w:val="24"/>
          <w:szCs w:val="24"/>
          <w:vertAlign w:val="superscript"/>
        </w:rPr>
        <w:t>th</w:t>
      </w:r>
      <w:r w:rsidRPr="008B532F">
        <w:rPr>
          <w:bCs/>
          <w:sz w:val="24"/>
          <w:szCs w:val="24"/>
        </w:rPr>
        <w:t xml:space="preserve"> January 2023 deadline.  </w:t>
      </w:r>
      <w:r w:rsidR="00897C6B" w:rsidRPr="008B532F">
        <w:rPr>
          <w:bCs/>
          <w:sz w:val="24"/>
          <w:szCs w:val="24"/>
        </w:rPr>
        <w:t>Examples</w:t>
      </w:r>
      <w:r w:rsidR="000E0A4C" w:rsidRPr="008B532F">
        <w:rPr>
          <w:bCs/>
          <w:sz w:val="24"/>
          <w:szCs w:val="24"/>
        </w:rPr>
        <w:t xml:space="preserve"> are outlined</w:t>
      </w:r>
      <w:r w:rsidR="00897C6B" w:rsidRPr="008B532F">
        <w:rPr>
          <w:bCs/>
          <w:sz w:val="24"/>
          <w:szCs w:val="24"/>
        </w:rPr>
        <w:t xml:space="preserve"> below.</w:t>
      </w:r>
    </w:p>
    <w:p w14:paraId="2F09D3AB" w14:textId="295E4FD3" w:rsidR="00897C6B" w:rsidRPr="008B532F" w:rsidRDefault="00897C6B" w:rsidP="000D4177">
      <w:pPr>
        <w:pStyle w:val="ListParagraph"/>
        <w:numPr>
          <w:ilvl w:val="0"/>
          <w:numId w:val="7"/>
        </w:numPr>
        <w:spacing w:line="240" w:lineRule="auto"/>
        <w:jc w:val="both"/>
        <w:rPr>
          <w:sz w:val="24"/>
          <w:szCs w:val="24"/>
        </w:rPr>
      </w:pPr>
      <w:r w:rsidRPr="008B532F">
        <w:rPr>
          <w:sz w:val="24"/>
          <w:szCs w:val="24"/>
        </w:rPr>
        <w:t>Expression of interest received before 6</w:t>
      </w:r>
      <w:r w:rsidRPr="008B532F">
        <w:rPr>
          <w:sz w:val="24"/>
          <w:szCs w:val="24"/>
          <w:vertAlign w:val="superscript"/>
        </w:rPr>
        <w:t>th</w:t>
      </w:r>
      <w:r w:rsidRPr="008B532F">
        <w:rPr>
          <w:sz w:val="24"/>
          <w:szCs w:val="24"/>
        </w:rPr>
        <w:t xml:space="preserve"> January.</w:t>
      </w:r>
    </w:p>
    <w:p w14:paraId="270A0863" w14:textId="77777777" w:rsidR="00897C6B" w:rsidRPr="008B532F" w:rsidRDefault="00897C6B" w:rsidP="000D4177">
      <w:pPr>
        <w:pStyle w:val="Default"/>
        <w:jc w:val="both"/>
        <w:rPr>
          <w:color w:val="auto"/>
        </w:rPr>
      </w:pPr>
      <w:r w:rsidRPr="008B532F">
        <w:rPr>
          <w:color w:val="auto"/>
        </w:rPr>
        <w:t xml:space="preserve">Where a doctor expresses an interest in transferring to these Terms and Conditions of Service on or before 6 January 2023, concludes job planning and subsequently accepts the offer from their employer by 31 May 2023, the effective date of the transfer, and so the date their new salary takes effect, will be the date the “offer” was accepted. </w:t>
      </w:r>
    </w:p>
    <w:p w14:paraId="46F07975" w14:textId="77777777" w:rsidR="00897C6B" w:rsidRPr="008B532F" w:rsidRDefault="00897C6B" w:rsidP="000D4177">
      <w:pPr>
        <w:spacing w:line="240" w:lineRule="auto"/>
        <w:jc w:val="both"/>
        <w:rPr>
          <w:sz w:val="24"/>
          <w:szCs w:val="24"/>
        </w:rPr>
      </w:pPr>
    </w:p>
    <w:p w14:paraId="12705FE3" w14:textId="77777777" w:rsidR="00897C6B" w:rsidRPr="008B532F" w:rsidRDefault="00897C6B" w:rsidP="000D4177">
      <w:pPr>
        <w:spacing w:line="240" w:lineRule="auto"/>
        <w:jc w:val="both"/>
        <w:rPr>
          <w:i/>
          <w:sz w:val="24"/>
          <w:szCs w:val="24"/>
        </w:rPr>
      </w:pPr>
      <w:r w:rsidRPr="008B532F">
        <w:rPr>
          <w:i/>
          <w:sz w:val="24"/>
          <w:szCs w:val="24"/>
        </w:rPr>
        <w:t>Job Plan offered 30</w:t>
      </w:r>
      <w:r w:rsidRPr="008B532F">
        <w:rPr>
          <w:i/>
          <w:sz w:val="24"/>
          <w:szCs w:val="24"/>
          <w:vertAlign w:val="superscript"/>
        </w:rPr>
        <w:t>th</w:t>
      </w:r>
      <w:r w:rsidRPr="008B532F">
        <w:rPr>
          <w:i/>
          <w:sz w:val="24"/>
          <w:szCs w:val="24"/>
        </w:rPr>
        <w:t xml:space="preserve"> April</w:t>
      </w:r>
    </w:p>
    <w:p w14:paraId="7C1B4DE5" w14:textId="77777777" w:rsidR="00897C6B" w:rsidRPr="008B532F" w:rsidRDefault="00897C6B" w:rsidP="000D4177">
      <w:pPr>
        <w:spacing w:line="240" w:lineRule="auto"/>
        <w:jc w:val="both"/>
        <w:rPr>
          <w:i/>
          <w:sz w:val="24"/>
          <w:szCs w:val="24"/>
        </w:rPr>
      </w:pPr>
      <w:r w:rsidRPr="008B532F">
        <w:rPr>
          <w:i/>
          <w:sz w:val="24"/>
          <w:szCs w:val="24"/>
        </w:rPr>
        <w:t>Accepted by Doctor 31</w:t>
      </w:r>
      <w:r w:rsidRPr="008B532F">
        <w:rPr>
          <w:i/>
          <w:sz w:val="24"/>
          <w:szCs w:val="24"/>
          <w:vertAlign w:val="superscript"/>
        </w:rPr>
        <w:t>st</w:t>
      </w:r>
      <w:r w:rsidRPr="008B532F">
        <w:rPr>
          <w:i/>
          <w:sz w:val="24"/>
          <w:szCs w:val="24"/>
        </w:rPr>
        <w:t xml:space="preserve"> May.</w:t>
      </w:r>
    </w:p>
    <w:p w14:paraId="3E884081" w14:textId="7D9E0AD0" w:rsidR="00897C6B" w:rsidRPr="00107CC3" w:rsidRDefault="00897C6B" w:rsidP="000D4177">
      <w:pPr>
        <w:spacing w:line="240" w:lineRule="auto"/>
        <w:jc w:val="both"/>
        <w:rPr>
          <w:i/>
          <w:sz w:val="24"/>
          <w:szCs w:val="24"/>
        </w:rPr>
      </w:pPr>
      <w:r w:rsidRPr="008B532F">
        <w:rPr>
          <w:i/>
          <w:sz w:val="24"/>
          <w:szCs w:val="24"/>
        </w:rPr>
        <w:t xml:space="preserve">Doctor will move to new contract </w:t>
      </w:r>
      <w:r w:rsidR="00100EE2" w:rsidRPr="008B532F">
        <w:rPr>
          <w:i/>
          <w:sz w:val="24"/>
          <w:szCs w:val="24"/>
        </w:rPr>
        <w:t>31</w:t>
      </w:r>
      <w:r w:rsidR="00100EE2" w:rsidRPr="008B532F">
        <w:rPr>
          <w:i/>
          <w:sz w:val="24"/>
          <w:szCs w:val="24"/>
          <w:vertAlign w:val="superscript"/>
        </w:rPr>
        <w:t>st</w:t>
      </w:r>
      <w:r w:rsidR="00100EE2" w:rsidRPr="008B532F">
        <w:rPr>
          <w:i/>
          <w:sz w:val="24"/>
          <w:szCs w:val="24"/>
        </w:rPr>
        <w:t xml:space="preserve"> May</w:t>
      </w:r>
      <w:r w:rsidRPr="008B532F">
        <w:rPr>
          <w:i/>
          <w:sz w:val="24"/>
          <w:szCs w:val="24"/>
        </w:rPr>
        <w:t xml:space="preserve"> and receive new rate of pay, </w:t>
      </w:r>
    </w:p>
    <w:p w14:paraId="0C1F6783" w14:textId="77777777" w:rsidR="00897C6B" w:rsidRPr="00107CC3" w:rsidRDefault="00897C6B" w:rsidP="000D4177">
      <w:pPr>
        <w:spacing w:line="240" w:lineRule="auto"/>
        <w:jc w:val="both"/>
        <w:rPr>
          <w:i/>
          <w:sz w:val="24"/>
          <w:szCs w:val="24"/>
        </w:rPr>
      </w:pPr>
      <w:r w:rsidRPr="00107CC3">
        <w:rPr>
          <w:i/>
          <w:sz w:val="24"/>
          <w:szCs w:val="24"/>
        </w:rPr>
        <w:t>Doctor will receive 6 months back dated pay.</w:t>
      </w:r>
    </w:p>
    <w:p w14:paraId="2BD2CD7B" w14:textId="77777777" w:rsidR="00897C6B" w:rsidRPr="00107CC3" w:rsidRDefault="00897C6B" w:rsidP="000D4177">
      <w:pPr>
        <w:spacing w:line="240" w:lineRule="auto"/>
        <w:jc w:val="both"/>
        <w:rPr>
          <w:sz w:val="24"/>
          <w:szCs w:val="24"/>
        </w:rPr>
      </w:pPr>
    </w:p>
    <w:p w14:paraId="5121A6B3" w14:textId="77777777" w:rsidR="00897C6B" w:rsidRPr="00107CC3" w:rsidRDefault="00897C6B" w:rsidP="000D4177">
      <w:pPr>
        <w:pStyle w:val="ListParagraph"/>
        <w:numPr>
          <w:ilvl w:val="0"/>
          <w:numId w:val="7"/>
        </w:numPr>
        <w:spacing w:line="240" w:lineRule="auto"/>
        <w:jc w:val="both"/>
        <w:rPr>
          <w:sz w:val="24"/>
          <w:szCs w:val="24"/>
        </w:rPr>
      </w:pPr>
      <w:r w:rsidRPr="00107CC3">
        <w:rPr>
          <w:sz w:val="24"/>
          <w:szCs w:val="24"/>
        </w:rPr>
        <w:t>Expression of interest received before 6</w:t>
      </w:r>
      <w:r w:rsidRPr="00107CC3">
        <w:rPr>
          <w:sz w:val="24"/>
          <w:szCs w:val="24"/>
          <w:vertAlign w:val="superscript"/>
        </w:rPr>
        <w:t>th</w:t>
      </w:r>
      <w:r w:rsidRPr="00107CC3">
        <w:rPr>
          <w:sz w:val="24"/>
          <w:szCs w:val="24"/>
        </w:rPr>
        <w:t xml:space="preserve"> January.</w:t>
      </w:r>
    </w:p>
    <w:p w14:paraId="1304F1A7" w14:textId="77777777" w:rsidR="00897C6B" w:rsidRPr="00107CC3" w:rsidRDefault="00897C6B" w:rsidP="000D4177">
      <w:pPr>
        <w:spacing w:line="240" w:lineRule="auto"/>
        <w:jc w:val="both"/>
        <w:rPr>
          <w:i/>
          <w:sz w:val="24"/>
          <w:szCs w:val="24"/>
        </w:rPr>
      </w:pPr>
      <w:r w:rsidRPr="00107CC3">
        <w:rPr>
          <w:i/>
          <w:sz w:val="24"/>
          <w:szCs w:val="24"/>
        </w:rPr>
        <w:t>Job Plan offered 1</w:t>
      </w:r>
      <w:r w:rsidRPr="00107CC3">
        <w:rPr>
          <w:i/>
          <w:sz w:val="24"/>
          <w:szCs w:val="24"/>
          <w:vertAlign w:val="superscript"/>
        </w:rPr>
        <w:t>st</w:t>
      </w:r>
      <w:r w:rsidRPr="00107CC3">
        <w:rPr>
          <w:i/>
          <w:sz w:val="24"/>
          <w:szCs w:val="24"/>
        </w:rPr>
        <w:t xml:space="preserve"> February 2023</w:t>
      </w:r>
    </w:p>
    <w:p w14:paraId="3FB7583A" w14:textId="77777777" w:rsidR="00897C6B" w:rsidRPr="00107CC3" w:rsidRDefault="00897C6B" w:rsidP="000D4177">
      <w:pPr>
        <w:spacing w:line="240" w:lineRule="auto"/>
        <w:jc w:val="both"/>
        <w:rPr>
          <w:i/>
          <w:sz w:val="24"/>
          <w:szCs w:val="24"/>
        </w:rPr>
      </w:pPr>
      <w:r w:rsidRPr="00107CC3">
        <w:rPr>
          <w:i/>
          <w:sz w:val="24"/>
          <w:szCs w:val="24"/>
        </w:rPr>
        <w:t>Accepted by Doctor 3</w:t>
      </w:r>
      <w:r w:rsidRPr="00107CC3">
        <w:rPr>
          <w:i/>
          <w:sz w:val="24"/>
          <w:szCs w:val="24"/>
          <w:vertAlign w:val="superscript"/>
        </w:rPr>
        <w:t>rd</w:t>
      </w:r>
      <w:r w:rsidRPr="00107CC3">
        <w:rPr>
          <w:i/>
          <w:sz w:val="24"/>
          <w:szCs w:val="24"/>
        </w:rPr>
        <w:t xml:space="preserve"> February</w:t>
      </w:r>
    </w:p>
    <w:p w14:paraId="77C08AA0" w14:textId="2249C0E3" w:rsidR="00897C6B" w:rsidRPr="00107CC3" w:rsidRDefault="00897C6B" w:rsidP="000D4177">
      <w:pPr>
        <w:spacing w:line="240" w:lineRule="auto"/>
        <w:jc w:val="both"/>
        <w:rPr>
          <w:i/>
          <w:sz w:val="24"/>
          <w:szCs w:val="24"/>
        </w:rPr>
      </w:pPr>
      <w:r w:rsidRPr="00107CC3">
        <w:rPr>
          <w:i/>
          <w:sz w:val="24"/>
          <w:szCs w:val="24"/>
        </w:rPr>
        <w:t>Doctor will move to new contract 3</w:t>
      </w:r>
      <w:r w:rsidRPr="00107CC3">
        <w:rPr>
          <w:i/>
          <w:sz w:val="24"/>
          <w:szCs w:val="24"/>
          <w:vertAlign w:val="superscript"/>
        </w:rPr>
        <w:t>rd</w:t>
      </w:r>
      <w:r w:rsidRPr="00107CC3">
        <w:rPr>
          <w:i/>
          <w:sz w:val="24"/>
          <w:szCs w:val="24"/>
        </w:rPr>
        <w:t xml:space="preserve"> February and receive new rate of pay, </w:t>
      </w:r>
    </w:p>
    <w:p w14:paraId="309308FF" w14:textId="77777777" w:rsidR="00897C6B" w:rsidRPr="00107CC3" w:rsidRDefault="00897C6B" w:rsidP="000D4177">
      <w:pPr>
        <w:spacing w:line="240" w:lineRule="auto"/>
        <w:jc w:val="both"/>
        <w:rPr>
          <w:i/>
          <w:sz w:val="24"/>
          <w:szCs w:val="24"/>
        </w:rPr>
      </w:pPr>
      <w:r w:rsidRPr="00107CC3">
        <w:rPr>
          <w:i/>
          <w:sz w:val="24"/>
          <w:szCs w:val="24"/>
        </w:rPr>
        <w:t>Doctor will receive 4 months and 3 days back dated pay. (October – 03/02/2022)</w:t>
      </w:r>
    </w:p>
    <w:p w14:paraId="13CCF5A2" w14:textId="51E19F21" w:rsidR="00897C6B" w:rsidRPr="00107CC3" w:rsidRDefault="00897C6B" w:rsidP="000D4177">
      <w:pPr>
        <w:pStyle w:val="ListParagraph"/>
        <w:numPr>
          <w:ilvl w:val="0"/>
          <w:numId w:val="7"/>
        </w:numPr>
        <w:spacing w:line="240" w:lineRule="auto"/>
        <w:jc w:val="both"/>
        <w:rPr>
          <w:sz w:val="24"/>
          <w:szCs w:val="24"/>
        </w:rPr>
      </w:pPr>
      <w:r w:rsidRPr="00107CC3">
        <w:rPr>
          <w:sz w:val="24"/>
          <w:szCs w:val="24"/>
        </w:rPr>
        <w:t>Those doctors who express interest before 6</w:t>
      </w:r>
      <w:r w:rsidRPr="00107CC3">
        <w:rPr>
          <w:sz w:val="24"/>
          <w:szCs w:val="24"/>
          <w:vertAlign w:val="superscript"/>
        </w:rPr>
        <w:t>th</w:t>
      </w:r>
      <w:r w:rsidRPr="00107CC3">
        <w:rPr>
          <w:sz w:val="24"/>
          <w:szCs w:val="24"/>
        </w:rPr>
        <w:t xml:space="preserve"> January 2023 and accept a job plan between 1</w:t>
      </w:r>
      <w:r w:rsidRPr="00107CC3">
        <w:rPr>
          <w:sz w:val="24"/>
          <w:szCs w:val="24"/>
          <w:vertAlign w:val="superscript"/>
        </w:rPr>
        <w:t>st</w:t>
      </w:r>
      <w:r w:rsidRPr="00107CC3">
        <w:rPr>
          <w:sz w:val="24"/>
          <w:szCs w:val="24"/>
        </w:rPr>
        <w:t xml:space="preserve"> April and 31</w:t>
      </w:r>
      <w:r w:rsidRPr="00107CC3">
        <w:rPr>
          <w:sz w:val="24"/>
          <w:szCs w:val="24"/>
          <w:vertAlign w:val="superscript"/>
        </w:rPr>
        <w:t>st</w:t>
      </w:r>
      <w:r w:rsidRPr="00107CC3">
        <w:rPr>
          <w:sz w:val="24"/>
          <w:szCs w:val="24"/>
        </w:rPr>
        <w:t xml:space="preserve"> May will receive no more than 6</w:t>
      </w:r>
      <w:r w:rsidR="006C6059">
        <w:rPr>
          <w:sz w:val="24"/>
          <w:szCs w:val="24"/>
        </w:rPr>
        <w:t xml:space="preserve"> months </w:t>
      </w:r>
      <w:r w:rsidRPr="00107CC3">
        <w:rPr>
          <w:sz w:val="24"/>
          <w:szCs w:val="24"/>
        </w:rPr>
        <w:t xml:space="preserve"> back pay</w:t>
      </w:r>
    </w:p>
    <w:p w14:paraId="38F7F6E8" w14:textId="77777777" w:rsidR="00897C6B" w:rsidRPr="00107CC3" w:rsidRDefault="00897C6B" w:rsidP="000D4177">
      <w:pPr>
        <w:pStyle w:val="ListParagraph"/>
        <w:spacing w:line="240" w:lineRule="auto"/>
        <w:ind w:left="360"/>
        <w:jc w:val="both"/>
        <w:rPr>
          <w:sz w:val="24"/>
          <w:szCs w:val="24"/>
        </w:rPr>
      </w:pPr>
    </w:p>
    <w:p w14:paraId="1BC7FED2" w14:textId="57A2A621" w:rsidR="00897C6B" w:rsidRPr="00107CC3" w:rsidRDefault="00897C6B" w:rsidP="000D4177">
      <w:pPr>
        <w:pStyle w:val="ListParagraph"/>
        <w:numPr>
          <w:ilvl w:val="0"/>
          <w:numId w:val="7"/>
        </w:numPr>
        <w:spacing w:line="240" w:lineRule="auto"/>
        <w:jc w:val="both"/>
        <w:rPr>
          <w:sz w:val="24"/>
          <w:szCs w:val="24"/>
        </w:rPr>
      </w:pPr>
      <w:r w:rsidRPr="00107CC3">
        <w:rPr>
          <w:sz w:val="24"/>
          <w:szCs w:val="24"/>
        </w:rPr>
        <w:t>Those doctors who express interest before 6</w:t>
      </w:r>
      <w:r w:rsidRPr="00107CC3">
        <w:rPr>
          <w:sz w:val="24"/>
          <w:szCs w:val="24"/>
          <w:vertAlign w:val="superscript"/>
        </w:rPr>
        <w:t>th</w:t>
      </w:r>
      <w:r w:rsidRPr="00107CC3">
        <w:rPr>
          <w:sz w:val="24"/>
          <w:szCs w:val="24"/>
        </w:rPr>
        <w:t xml:space="preserve"> January 2023 but are unable to accept / agree a job plan by 31</w:t>
      </w:r>
      <w:r w:rsidRPr="00107CC3">
        <w:rPr>
          <w:sz w:val="24"/>
          <w:szCs w:val="24"/>
          <w:vertAlign w:val="superscript"/>
        </w:rPr>
        <w:t>st</w:t>
      </w:r>
      <w:r w:rsidRPr="00107CC3">
        <w:rPr>
          <w:sz w:val="24"/>
          <w:szCs w:val="24"/>
        </w:rPr>
        <w:t xml:space="preserve"> May 2023</w:t>
      </w:r>
      <w:r w:rsidR="006C6359" w:rsidRPr="00107CC3">
        <w:rPr>
          <w:sz w:val="24"/>
          <w:szCs w:val="24"/>
        </w:rPr>
        <w:t xml:space="preserve"> as they are continuing to</w:t>
      </w:r>
      <w:r w:rsidR="001263BE" w:rsidRPr="00107CC3">
        <w:rPr>
          <w:sz w:val="24"/>
          <w:szCs w:val="24"/>
        </w:rPr>
        <w:t xml:space="preserve"> wo</w:t>
      </w:r>
      <w:r w:rsidR="006C6359" w:rsidRPr="00107CC3">
        <w:rPr>
          <w:sz w:val="24"/>
          <w:szCs w:val="24"/>
        </w:rPr>
        <w:t>rk through job plan review, mediation or appeals process</w:t>
      </w:r>
      <w:r w:rsidR="001263BE" w:rsidRPr="00107CC3">
        <w:rPr>
          <w:sz w:val="24"/>
          <w:szCs w:val="24"/>
        </w:rPr>
        <w:t xml:space="preserve">es or they have not been able to commence these through no fault of their own (such as sickness absence, maternity, paternity, etc leave or a delay caused by the employer) </w:t>
      </w:r>
      <w:r w:rsidRPr="00107CC3">
        <w:rPr>
          <w:sz w:val="24"/>
          <w:szCs w:val="24"/>
        </w:rPr>
        <w:t xml:space="preserve"> </w:t>
      </w:r>
      <w:r w:rsidR="001263BE" w:rsidRPr="00107CC3">
        <w:rPr>
          <w:sz w:val="24"/>
          <w:szCs w:val="24"/>
        </w:rPr>
        <w:t xml:space="preserve"> will</w:t>
      </w:r>
      <w:r w:rsidR="00594F4C" w:rsidRPr="00107CC3">
        <w:rPr>
          <w:sz w:val="24"/>
          <w:szCs w:val="24"/>
        </w:rPr>
        <w:t xml:space="preserve"> </w:t>
      </w:r>
      <w:r w:rsidRPr="00107CC3">
        <w:rPr>
          <w:sz w:val="24"/>
          <w:szCs w:val="24"/>
        </w:rPr>
        <w:t>still be eligible for up to 6/12 back pay.</w:t>
      </w:r>
    </w:p>
    <w:p w14:paraId="62877E47" w14:textId="77777777" w:rsidR="00897C6B" w:rsidRPr="00107CC3" w:rsidRDefault="00897C6B" w:rsidP="000D4177">
      <w:pPr>
        <w:pStyle w:val="Default"/>
        <w:numPr>
          <w:ilvl w:val="0"/>
          <w:numId w:val="7"/>
        </w:numPr>
        <w:adjustRightInd w:val="0"/>
        <w:jc w:val="both"/>
        <w:rPr>
          <w:color w:val="auto"/>
        </w:rPr>
      </w:pPr>
      <w:r w:rsidRPr="00107CC3">
        <w:rPr>
          <w:color w:val="auto"/>
        </w:rPr>
        <w:t xml:space="preserve">Where a doctor expresses an interest in transferring to these Terms and Conditions of Service after 6 January 2023 and subsequently accepts the offer from their employer, the effective date of transfer, and so the date their new salary takes effect, shall be the date the mutually agreed Job Plan comes into effect. </w:t>
      </w:r>
    </w:p>
    <w:p w14:paraId="03044848" w14:textId="77777777" w:rsidR="00897C6B" w:rsidRPr="00107CC3" w:rsidRDefault="00897C6B" w:rsidP="000D4177">
      <w:pPr>
        <w:pStyle w:val="Default"/>
        <w:jc w:val="both"/>
        <w:rPr>
          <w:color w:val="auto"/>
        </w:rPr>
      </w:pPr>
    </w:p>
    <w:p w14:paraId="5655A781" w14:textId="77777777" w:rsidR="00897C6B" w:rsidRPr="00107CC3" w:rsidRDefault="00897C6B" w:rsidP="000D4177">
      <w:pPr>
        <w:spacing w:line="240" w:lineRule="auto"/>
        <w:jc w:val="both"/>
        <w:rPr>
          <w:i/>
          <w:sz w:val="24"/>
          <w:szCs w:val="24"/>
        </w:rPr>
      </w:pPr>
      <w:r w:rsidRPr="00107CC3">
        <w:rPr>
          <w:i/>
          <w:sz w:val="24"/>
          <w:szCs w:val="24"/>
        </w:rPr>
        <w:t>Expression of interest received after 6</w:t>
      </w:r>
      <w:r w:rsidRPr="00107CC3">
        <w:rPr>
          <w:i/>
          <w:sz w:val="24"/>
          <w:szCs w:val="24"/>
          <w:vertAlign w:val="superscript"/>
        </w:rPr>
        <w:t>th</w:t>
      </w:r>
      <w:r w:rsidRPr="00107CC3">
        <w:rPr>
          <w:i/>
          <w:sz w:val="24"/>
          <w:szCs w:val="24"/>
        </w:rPr>
        <w:t xml:space="preserve"> January.</w:t>
      </w:r>
    </w:p>
    <w:p w14:paraId="2F07E64B" w14:textId="77777777" w:rsidR="00897C6B" w:rsidRPr="00107CC3" w:rsidRDefault="00897C6B" w:rsidP="000D4177">
      <w:pPr>
        <w:spacing w:line="240" w:lineRule="auto"/>
        <w:jc w:val="both"/>
        <w:rPr>
          <w:i/>
          <w:sz w:val="24"/>
          <w:szCs w:val="24"/>
        </w:rPr>
      </w:pPr>
      <w:r w:rsidRPr="00107CC3">
        <w:rPr>
          <w:i/>
          <w:sz w:val="24"/>
          <w:szCs w:val="24"/>
        </w:rPr>
        <w:t>Job Plan offered 1</w:t>
      </w:r>
      <w:r w:rsidRPr="00107CC3">
        <w:rPr>
          <w:i/>
          <w:sz w:val="24"/>
          <w:szCs w:val="24"/>
          <w:vertAlign w:val="superscript"/>
        </w:rPr>
        <w:t>st</w:t>
      </w:r>
      <w:r w:rsidRPr="00107CC3">
        <w:rPr>
          <w:i/>
          <w:sz w:val="24"/>
          <w:szCs w:val="24"/>
        </w:rPr>
        <w:t xml:space="preserve"> February 2023</w:t>
      </w:r>
    </w:p>
    <w:p w14:paraId="5D1AA156" w14:textId="77777777" w:rsidR="00897C6B" w:rsidRPr="00107CC3" w:rsidRDefault="00897C6B" w:rsidP="000D4177">
      <w:pPr>
        <w:spacing w:line="240" w:lineRule="auto"/>
        <w:jc w:val="both"/>
        <w:rPr>
          <w:i/>
          <w:sz w:val="24"/>
          <w:szCs w:val="24"/>
        </w:rPr>
      </w:pPr>
      <w:r w:rsidRPr="00107CC3">
        <w:rPr>
          <w:i/>
          <w:sz w:val="24"/>
          <w:szCs w:val="24"/>
        </w:rPr>
        <w:t>Accepted by Doctor 3</w:t>
      </w:r>
      <w:r w:rsidRPr="00107CC3">
        <w:rPr>
          <w:i/>
          <w:sz w:val="24"/>
          <w:szCs w:val="24"/>
          <w:vertAlign w:val="superscript"/>
        </w:rPr>
        <w:t>rd</w:t>
      </w:r>
      <w:r w:rsidRPr="00107CC3">
        <w:rPr>
          <w:i/>
          <w:sz w:val="24"/>
          <w:szCs w:val="24"/>
        </w:rPr>
        <w:t xml:space="preserve"> February</w:t>
      </w:r>
    </w:p>
    <w:p w14:paraId="61AC5521" w14:textId="77777777" w:rsidR="00897C6B" w:rsidRPr="00107CC3" w:rsidRDefault="00897C6B" w:rsidP="000D4177">
      <w:pPr>
        <w:spacing w:line="240" w:lineRule="auto"/>
        <w:jc w:val="both"/>
        <w:rPr>
          <w:i/>
          <w:sz w:val="24"/>
          <w:szCs w:val="24"/>
        </w:rPr>
      </w:pPr>
      <w:r w:rsidRPr="00107CC3">
        <w:rPr>
          <w:i/>
          <w:sz w:val="24"/>
          <w:szCs w:val="24"/>
        </w:rPr>
        <w:t>Doctor will move to new contract and job plan 3</w:t>
      </w:r>
      <w:r w:rsidRPr="00107CC3">
        <w:rPr>
          <w:i/>
          <w:sz w:val="24"/>
          <w:szCs w:val="24"/>
          <w:vertAlign w:val="superscript"/>
        </w:rPr>
        <w:t>rd</w:t>
      </w:r>
      <w:r w:rsidRPr="00107CC3">
        <w:rPr>
          <w:i/>
          <w:sz w:val="24"/>
          <w:szCs w:val="24"/>
        </w:rPr>
        <w:t xml:space="preserve"> February </w:t>
      </w:r>
    </w:p>
    <w:p w14:paraId="2B4ABA9E" w14:textId="77777777" w:rsidR="00897C6B" w:rsidRPr="00107CC3" w:rsidRDefault="00897C6B" w:rsidP="000D4177">
      <w:pPr>
        <w:spacing w:line="240" w:lineRule="auto"/>
        <w:jc w:val="both"/>
        <w:rPr>
          <w:i/>
          <w:sz w:val="24"/>
          <w:szCs w:val="24"/>
        </w:rPr>
      </w:pPr>
      <w:r w:rsidRPr="00107CC3">
        <w:rPr>
          <w:i/>
          <w:sz w:val="24"/>
          <w:szCs w:val="24"/>
        </w:rPr>
        <w:t>Doctor will receive no backdated pay</w:t>
      </w:r>
    </w:p>
    <w:p w14:paraId="6CE5FAE4" w14:textId="77777777" w:rsidR="00897C6B" w:rsidRPr="00107CC3" w:rsidRDefault="00897C6B" w:rsidP="000D4177">
      <w:pPr>
        <w:pStyle w:val="Default"/>
        <w:numPr>
          <w:ilvl w:val="0"/>
          <w:numId w:val="7"/>
        </w:numPr>
        <w:adjustRightInd w:val="0"/>
        <w:jc w:val="both"/>
        <w:rPr>
          <w:color w:val="auto"/>
        </w:rPr>
      </w:pPr>
      <w:r w:rsidRPr="00107CC3">
        <w:rPr>
          <w:color w:val="auto"/>
        </w:rPr>
        <w:t xml:space="preserve">If a doctor is absent from work for a significant period during the period between 1 October 2022 and 31 May 2023, for example for reasons such as caring/ sick leave, the principle of equal and fair treatment should be followed so that no detriment is suffered as a result. Doctors will be given an extended period, to be agreed between the doctor and the employer, in which they can raise an expression of interest to transfer to these Terms and Conditions of Service. </w:t>
      </w:r>
    </w:p>
    <w:p w14:paraId="4DD6DF35" w14:textId="77777777" w:rsidR="00897C6B" w:rsidRPr="00173EFE" w:rsidRDefault="00897C6B" w:rsidP="00897C6B">
      <w:pPr>
        <w:pStyle w:val="Default"/>
        <w:rPr>
          <w:color w:val="auto"/>
        </w:rPr>
      </w:pPr>
    </w:p>
    <w:p w14:paraId="1644721C" w14:textId="77777777" w:rsidR="00CC2D2B" w:rsidRPr="00107CC3" w:rsidRDefault="00CC2D2B" w:rsidP="000D4177">
      <w:pPr>
        <w:pStyle w:val="ListParagraph"/>
        <w:numPr>
          <w:ilvl w:val="0"/>
          <w:numId w:val="5"/>
        </w:numPr>
        <w:jc w:val="both"/>
        <w:rPr>
          <w:rFonts w:cs="Arial"/>
          <w:b/>
          <w:bCs/>
          <w:sz w:val="24"/>
          <w:szCs w:val="24"/>
        </w:rPr>
      </w:pPr>
      <w:r w:rsidRPr="00107CC3">
        <w:rPr>
          <w:rFonts w:cs="Arial"/>
          <w:b/>
          <w:sz w:val="24"/>
          <w:szCs w:val="24"/>
        </w:rPr>
        <w:t xml:space="preserve">With reference to paragraphs 14 a) on reduction of OOH to 40% and paragraph 14 b) on intensive rotas of 1 in 4 or more frequent over what time period does the organisation have to meet these requirements </w:t>
      </w:r>
    </w:p>
    <w:p w14:paraId="1BFE8204" w14:textId="31F58FA0" w:rsidR="00A96038" w:rsidRPr="00107CC3" w:rsidRDefault="005941B0" w:rsidP="000D4177">
      <w:pPr>
        <w:widowControl w:val="0"/>
        <w:jc w:val="both"/>
        <w:rPr>
          <w:rFonts w:cs="Arial"/>
          <w:sz w:val="24"/>
          <w:szCs w:val="24"/>
        </w:rPr>
      </w:pPr>
      <w:r w:rsidRPr="00107CC3">
        <w:rPr>
          <w:rFonts w:cs="Arial"/>
          <w:sz w:val="24"/>
          <w:szCs w:val="24"/>
        </w:rPr>
        <w:t xml:space="preserve">While there is no time specific period set, the expectation is that employers and doctors will  try to decrease both the percentage of Out of Hours worked and the intensity of rotas worked over a period of time through local discussion, taking account of </w:t>
      </w:r>
      <w:r w:rsidR="00F042DB" w:rsidRPr="00107CC3">
        <w:rPr>
          <w:rFonts w:cs="Arial"/>
          <w:sz w:val="24"/>
          <w:szCs w:val="24"/>
        </w:rPr>
        <w:t xml:space="preserve">both </w:t>
      </w:r>
      <w:r w:rsidRPr="00107CC3">
        <w:rPr>
          <w:rFonts w:cs="Arial"/>
          <w:sz w:val="24"/>
          <w:szCs w:val="24"/>
        </w:rPr>
        <w:t>local service needs and circumstances</w:t>
      </w:r>
      <w:r w:rsidR="00F042DB" w:rsidRPr="00107CC3">
        <w:rPr>
          <w:rFonts w:cs="Arial"/>
          <w:sz w:val="24"/>
          <w:szCs w:val="24"/>
        </w:rPr>
        <w:t xml:space="preserve">, and the </w:t>
      </w:r>
      <w:r w:rsidR="00627CFD" w:rsidRPr="00107CC3">
        <w:rPr>
          <w:rFonts w:cs="Arial"/>
          <w:sz w:val="24"/>
          <w:szCs w:val="24"/>
        </w:rPr>
        <w:t>needs and expectations of the individual SAS doctor</w:t>
      </w:r>
      <w:r w:rsidRPr="00107CC3">
        <w:rPr>
          <w:rFonts w:cs="Arial"/>
          <w:sz w:val="24"/>
          <w:szCs w:val="24"/>
        </w:rPr>
        <w:t>.</w:t>
      </w:r>
    </w:p>
    <w:p w14:paraId="5DBE40C7" w14:textId="77777777" w:rsidR="000D4177" w:rsidRPr="00107CC3" w:rsidRDefault="000D4177" w:rsidP="000D4177">
      <w:pPr>
        <w:widowControl w:val="0"/>
        <w:jc w:val="both"/>
        <w:rPr>
          <w:rFonts w:cs="Arial"/>
          <w:sz w:val="24"/>
          <w:szCs w:val="24"/>
        </w:rPr>
      </w:pPr>
    </w:p>
    <w:p w14:paraId="011F7E9E" w14:textId="6617104F" w:rsidR="003E4643" w:rsidRPr="00107CC3" w:rsidRDefault="003E4643" w:rsidP="000D4177">
      <w:pPr>
        <w:pStyle w:val="ListParagraph"/>
        <w:numPr>
          <w:ilvl w:val="0"/>
          <w:numId w:val="5"/>
        </w:numPr>
        <w:spacing w:after="240"/>
        <w:jc w:val="both"/>
        <w:rPr>
          <w:b/>
          <w:sz w:val="24"/>
          <w:szCs w:val="24"/>
        </w:rPr>
      </w:pPr>
      <w:r w:rsidRPr="00107CC3">
        <w:rPr>
          <w:b/>
          <w:sz w:val="24"/>
          <w:szCs w:val="24"/>
        </w:rPr>
        <w:t xml:space="preserve">If an Associate Specialist does not express an interest to transfer to the new Specialist Grade under Schedule </w:t>
      </w:r>
      <w:r w:rsidR="000D4177" w:rsidRPr="00107CC3">
        <w:rPr>
          <w:b/>
          <w:sz w:val="24"/>
          <w:szCs w:val="24"/>
        </w:rPr>
        <w:t>24 i.e</w:t>
      </w:r>
      <w:r w:rsidR="00897C6B" w:rsidRPr="00107CC3">
        <w:rPr>
          <w:b/>
          <w:sz w:val="24"/>
          <w:szCs w:val="24"/>
        </w:rPr>
        <w:t>. by 6</w:t>
      </w:r>
      <w:r w:rsidR="00897C6B" w:rsidRPr="00107CC3">
        <w:rPr>
          <w:b/>
          <w:sz w:val="24"/>
          <w:szCs w:val="24"/>
          <w:vertAlign w:val="superscript"/>
        </w:rPr>
        <w:t>th</w:t>
      </w:r>
      <w:r w:rsidR="00897C6B" w:rsidRPr="00107CC3">
        <w:rPr>
          <w:b/>
          <w:sz w:val="24"/>
          <w:szCs w:val="24"/>
        </w:rPr>
        <w:t xml:space="preserve"> January 2023</w:t>
      </w:r>
      <w:r w:rsidRPr="00107CC3">
        <w:rPr>
          <w:b/>
          <w:sz w:val="24"/>
          <w:szCs w:val="24"/>
        </w:rPr>
        <w:t>, will they retain the right to transfer at a future date without the need for competitive entry?</w:t>
      </w:r>
    </w:p>
    <w:p w14:paraId="30069033" w14:textId="5BC3BAD7" w:rsidR="003E4643" w:rsidRPr="00107CC3" w:rsidRDefault="003E4643" w:rsidP="000D4177">
      <w:pPr>
        <w:spacing w:after="240"/>
        <w:jc w:val="both"/>
        <w:rPr>
          <w:b/>
          <w:sz w:val="24"/>
          <w:szCs w:val="24"/>
        </w:rPr>
      </w:pPr>
      <w:r w:rsidRPr="00107CC3">
        <w:rPr>
          <w:rFonts w:ascii="Arial" w:hAnsi="Arial" w:cs="Arial"/>
          <w:sz w:val="20"/>
          <w:szCs w:val="20"/>
        </w:rPr>
        <w:t>Yes - but they will not have access to any back dating of pay.</w:t>
      </w:r>
    </w:p>
    <w:p w14:paraId="7378CEB5" w14:textId="2461465D" w:rsidR="00834C3D" w:rsidRPr="005941B0" w:rsidRDefault="00834C3D" w:rsidP="000D4177">
      <w:pPr>
        <w:widowControl w:val="0"/>
        <w:jc w:val="both"/>
        <w:rPr>
          <w:bCs/>
          <w:color w:val="FF0000"/>
          <w:sz w:val="24"/>
          <w:szCs w:val="24"/>
        </w:rPr>
      </w:pPr>
    </w:p>
    <w:sectPr w:rsidR="00834C3D" w:rsidRPr="005941B0" w:rsidSect="00962CD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Scott Anderson" w:date="2023-03-20T08:40:00Z" w:initials="SA">
    <w:p w14:paraId="724C91EC" w14:textId="639C6185" w:rsidR="00DA604F" w:rsidRDefault="00DA604F">
      <w:pPr>
        <w:pStyle w:val="CommentText"/>
      </w:pPr>
      <w:r>
        <w:rPr>
          <w:rStyle w:val="CommentReference"/>
        </w:rPr>
        <w:annotationRef/>
      </w:r>
      <w:r>
        <w:t>I thought we agreed to change this from “restrictions”?</w:t>
      </w:r>
    </w:p>
  </w:comment>
  <w:comment w:id="3" w:author="McGowan, Colin" w:date="2023-02-21T18:21:00Z" w:initials="MC">
    <w:p w14:paraId="6B668625" w14:textId="50B8458E" w:rsidR="003E6F6B" w:rsidRDefault="003E6F6B" w:rsidP="003E6F6B">
      <w:pPr>
        <w:pStyle w:val="CommentText"/>
      </w:pPr>
      <w:r>
        <w:rPr>
          <w:rStyle w:val="CommentReference"/>
        </w:rPr>
        <w:annotationRef/>
      </w:r>
      <w:r>
        <w:t>No objection but have not had time to do these</w:t>
      </w:r>
    </w:p>
  </w:comment>
  <w:comment w:id="4" w:author="Janette Moran" w:date="2023-03-22T11:01:00Z" w:initials="JM">
    <w:p w14:paraId="4D9D4B10" w14:textId="35B89DCD" w:rsidR="00650F5E" w:rsidRDefault="00650F5E">
      <w:pPr>
        <w:pStyle w:val="CommentText"/>
      </w:pPr>
      <w:r>
        <w:rPr>
          <w:rStyle w:val="CommentReference"/>
        </w:rPr>
        <w:annotationRef/>
      </w:r>
      <w:r>
        <w:t>OK to leave as is currently – if significant issues arise we could discuss and agree further examples if necessary?</w:t>
      </w:r>
    </w:p>
  </w:comment>
  <w:comment w:id="5" w:author="Janette Moran" w:date="2023-02-13T10:50:00Z" w:initials="JM">
    <w:p w14:paraId="5735330D" w14:textId="77777777" w:rsidR="003E6F6B" w:rsidRDefault="003E6F6B" w:rsidP="003E6F6B">
      <w:pPr>
        <w:pStyle w:val="CommentText"/>
      </w:pPr>
      <w:r>
        <w:rPr>
          <w:rStyle w:val="CommentReference"/>
        </w:rPr>
        <w:annotationRef/>
      </w:r>
      <w:r>
        <w:t>Would it be better to give 3 examples - one status quo, one increasing work, one decreasing work?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4C91EC" w15:done="0"/>
  <w15:commentEx w15:paraId="6B668625" w15:done="0"/>
  <w15:commentEx w15:paraId="4D9D4B10" w15:paraIdParent="6B668625" w15:done="0"/>
  <w15:commentEx w15:paraId="573533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29A63" w16cex:dateUtc="2023-03-20T08:40:00Z"/>
  <w16cex:commentExtensible w16cex:durableId="27C55E8E" w16cex:dateUtc="2023-03-22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4C91EC" w16cid:durableId="27C29A63"/>
  <w16cid:commentId w16cid:paraId="6B668625" w16cid:durableId="27C297BF"/>
  <w16cid:commentId w16cid:paraId="4D9D4B10" w16cid:durableId="27C55E8E"/>
  <w16cid:commentId w16cid:paraId="5735330D" w16cid:durableId="27C297C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E0633"/>
    <w:multiLevelType w:val="hybridMultilevel"/>
    <w:tmpl w:val="255814F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5682032"/>
    <w:multiLevelType w:val="hybridMultilevel"/>
    <w:tmpl w:val="B560ADC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BF7D60"/>
    <w:multiLevelType w:val="multilevel"/>
    <w:tmpl w:val="2E480D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FBEF0"/>
    <w:multiLevelType w:val="hybridMultilevel"/>
    <w:tmpl w:val="4DDC8474"/>
    <w:lvl w:ilvl="0" w:tplc="CFC41576">
      <w:start w:val="1"/>
      <w:numFmt w:val="bullet"/>
      <w:lvlText w:val="·"/>
      <w:lvlJc w:val="left"/>
      <w:pPr>
        <w:ind w:left="720" w:hanging="360"/>
      </w:pPr>
      <w:rPr>
        <w:rFonts w:ascii="Symbol" w:hAnsi="Symbol" w:hint="default"/>
      </w:rPr>
    </w:lvl>
    <w:lvl w:ilvl="1" w:tplc="A0CAE4B8">
      <w:start w:val="1"/>
      <w:numFmt w:val="bullet"/>
      <w:lvlText w:val="o"/>
      <w:lvlJc w:val="left"/>
      <w:pPr>
        <w:ind w:left="1440" w:hanging="360"/>
      </w:pPr>
      <w:rPr>
        <w:rFonts w:ascii="Courier New" w:hAnsi="Courier New" w:hint="default"/>
      </w:rPr>
    </w:lvl>
    <w:lvl w:ilvl="2" w:tplc="197C2980">
      <w:start w:val="1"/>
      <w:numFmt w:val="bullet"/>
      <w:lvlText w:val=""/>
      <w:lvlJc w:val="left"/>
      <w:pPr>
        <w:ind w:left="2160" w:hanging="360"/>
      </w:pPr>
      <w:rPr>
        <w:rFonts w:ascii="Wingdings" w:hAnsi="Wingdings" w:hint="default"/>
      </w:rPr>
    </w:lvl>
    <w:lvl w:ilvl="3" w:tplc="794AAEEA">
      <w:start w:val="1"/>
      <w:numFmt w:val="bullet"/>
      <w:lvlText w:val=""/>
      <w:lvlJc w:val="left"/>
      <w:pPr>
        <w:ind w:left="2880" w:hanging="360"/>
      </w:pPr>
      <w:rPr>
        <w:rFonts w:ascii="Symbol" w:hAnsi="Symbol" w:hint="default"/>
      </w:rPr>
    </w:lvl>
    <w:lvl w:ilvl="4" w:tplc="F4EEED40">
      <w:start w:val="1"/>
      <w:numFmt w:val="bullet"/>
      <w:lvlText w:val="o"/>
      <w:lvlJc w:val="left"/>
      <w:pPr>
        <w:ind w:left="3600" w:hanging="360"/>
      </w:pPr>
      <w:rPr>
        <w:rFonts w:ascii="Courier New" w:hAnsi="Courier New" w:hint="default"/>
      </w:rPr>
    </w:lvl>
    <w:lvl w:ilvl="5" w:tplc="4984C00C">
      <w:start w:val="1"/>
      <w:numFmt w:val="bullet"/>
      <w:lvlText w:val=""/>
      <w:lvlJc w:val="left"/>
      <w:pPr>
        <w:ind w:left="4320" w:hanging="360"/>
      </w:pPr>
      <w:rPr>
        <w:rFonts w:ascii="Wingdings" w:hAnsi="Wingdings" w:hint="default"/>
      </w:rPr>
    </w:lvl>
    <w:lvl w:ilvl="6" w:tplc="305A72FC">
      <w:start w:val="1"/>
      <w:numFmt w:val="bullet"/>
      <w:lvlText w:val=""/>
      <w:lvlJc w:val="left"/>
      <w:pPr>
        <w:ind w:left="5040" w:hanging="360"/>
      </w:pPr>
      <w:rPr>
        <w:rFonts w:ascii="Symbol" w:hAnsi="Symbol" w:hint="default"/>
      </w:rPr>
    </w:lvl>
    <w:lvl w:ilvl="7" w:tplc="C9F8C0E0">
      <w:start w:val="1"/>
      <w:numFmt w:val="bullet"/>
      <w:lvlText w:val="o"/>
      <w:lvlJc w:val="left"/>
      <w:pPr>
        <w:ind w:left="5760" w:hanging="360"/>
      </w:pPr>
      <w:rPr>
        <w:rFonts w:ascii="Courier New" w:hAnsi="Courier New" w:hint="default"/>
      </w:rPr>
    </w:lvl>
    <w:lvl w:ilvl="8" w:tplc="EC56250A">
      <w:start w:val="1"/>
      <w:numFmt w:val="bullet"/>
      <w:lvlText w:val=""/>
      <w:lvlJc w:val="left"/>
      <w:pPr>
        <w:ind w:left="6480" w:hanging="360"/>
      </w:pPr>
      <w:rPr>
        <w:rFonts w:ascii="Wingdings" w:hAnsi="Wingdings" w:hint="default"/>
      </w:rPr>
    </w:lvl>
  </w:abstractNum>
  <w:abstractNum w:abstractNumId="4" w15:restartNumberingAfterBreak="0">
    <w:nsid w:val="43DE6CE3"/>
    <w:multiLevelType w:val="hybridMultilevel"/>
    <w:tmpl w:val="453A1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BA071AD"/>
    <w:multiLevelType w:val="hybridMultilevel"/>
    <w:tmpl w:val="B87ACB0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BC131C"/>
    <w:multiLevelType w:val="hybridMultilevel"/>
    <w:tmpl w:val="7DEC3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6"/>
  </w:num>
  <w:num w:numId="6">
    <w:abstractNumId w:val="1"/>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ott Anderson">
    <w15:presenceInfo w15:providerId="AD" w15:userId="S::SANDERSON@bma.org.uk::9db8eeb8-78e3-48fd-a135-9ae7f1bcc420"/>
  </w15:person>
  <w15:person w15:author="McGowan, Colin">
    <w15:presenceInfo w15:providerId="AD" w15:userId="S-1-5-21-155252513-1967951128-3498227145-2195380"/>
  </w15:person>
  <w15:person w15:author="Janette Moran">
    <w15:presenceInfo w15:providerId="AD" w15:userId="S::JMORAN@bma.org.uk::31328e77-d5fe-45dd-8f23-03380e8947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E65"/>
    <w:rsid w:val="000024F2"/>
    <w:rsid w:val="000029F1"/>
    <w:rsid w:val="00004E5C"/>
    <w:rsid w:val="00005205"/>
    <w:rsid w:val="000079D4"/>
    <w:rsid w:val="000104C6"/>
    <w:rsid w:val="000169A8"/>
    <w:rsid w:val="000178D4"/>
    <w:rsid w:val="00022377"/>
    <w:rsid w:val="00022C4B"/>
    <w:rsid w:val="00023075"/>
    <w:rsid w:val="00023934"/>
    <w:rsid w:val="000265BA"/>
    <w:rsid w:val="00033064"/>
    <w:rsid w:val="00034C9D"/>
    <w:rsid w:val="000356C6"/>
    <w:rsid w:val="00037001"/>
    <w:rsid w:val="00044D53"/>
    <w:rsid w:val="000514B9"/>
    <w:rsid w:val="00051C55"/>
    <w:rsid w:val="00052219"/>
    <w:rsid w:val="00052C2F"/>
    <w:rsid w:val="00052CDF"/>
    <w:rsid w:val="0005641D"/>
    <w:rsid w:val="000614F5"/>
    <w:rsid w:val="0006399E"/>
    <w:rsid w:val="00065D16"/>
    <w:rsid w:val="00066E02"/>
    <w:rsid w:val="00072AFD"/>
    <w:rsid w:val="00073CEA"/>
    <w:rsid w:val="0008055B"/>
    <w:rsid w:val="00080684"/>
    <w:rsid w:val="00080946"/>
    <w:rsid w:val="00082257"/>
    <w:rsid w:val="00085CA5"/>
    <w:rsid w:val="00086A5D"/>
    <w:rsid w:val="00087B1F"/>
    <w:rsid w:val="000915EF"/>
    <w:rsid w:val="00091860"/>
    <w:rsid w:val="000934AB"/>
    <w:rsid w:val="00096814"/>
    <w:rsid w:val="00096F7B"/>
    <w:rsid w:val="000A00C5"/>
    <w:rsid w:val="000A296E"/>
    <w:rsid w:val="000A3FA5"/>
    <w:rsid w:val="000A4111"/>
    <w:rsid w:val="000A4504"/>
    <w:rsid w:val="000A4CF1"/>
    <w:rsid w:val="000A59A7"/>
    <w:rsid w:val="000A77E7"/>
    <w:rsid w:val="000B2CD5"/>
    <w:rsid w:val="000B6CF8"/>
    <w:rsid w:val="000B6D58"/>
    <w:rsid w:val="000B7560"/>
    <w:rsid w:val="000C01C6"/>
    <w:rsid w:val="000C2CFD"/>
    <w:rsid w:val="000D2B63"/>
    <w:rsid w:val="000D31F3"/>
    <w:rsid w:val="000D4177"/>
    <w:rsid w:val="000D681D"/>
    <w:rsid w:val="000D6FEC"/>
    <w:rsid w:val="000D7629"/>
    <w:rsid w:val="000E0A4C"/>
    <w:rsid w:val="000E1565"/>
    <w:rsid w:val="000E2814"/>
    <w:rsid w:val="000E5B2D"/>
    <w:rsid w:val="000E70F7"/>
    <w:rsid w:val="000E7107"/>
    <w:rsid w:val="000F0912"/>
    <w:rsid w:val="000F25AC"/>
    <w:rsid w:val="000F2ABD"/>
    <w:rsid w:val="000F2BB2"/>
    <w:rsid w:val="000F7E1A"/>
    <w:rsid w:val="00100EE2"/>
    <w:rsid w:val="001013E4"/>
    <w:rsid w:val="00105440"/>
    <w:rsid w:val="00107CC3"/>
    <w:rsid w:val="00111C2C"/>
    <w:rsid w:val="001129BF"/>
    <w:rsid w:val="001139CD"/>
    <w:rsid w:val="001140B9"/>
    <w:rsid w:val="00114F30"/>
    <w:rsid w:val="0011682C"/>
    <w:rsid w:val="00123826"/>
    <w:rsid w:val="001241B4"/>
    <w:rsid w:val="00125DD5"/>
    <w:rsid w:val="001263BE"/>
    <w:rsid w:val="00132413"/>
    <w:rsid w:val="001325D9"/>
    <w:rsid w:val="001347CB"/>
    <w:rsid w:val="001379D5"/>
    <w:rsid w:val="00142107"/>
    <w:rsid w:val="001424CB"/>
    <w:rsid w:val="00144FB9"/>
    <w:rsid w:val="00147C11"/>
    <w:rsid w:val="00150BDC"/>
    <w:rsid w:val="00150CA8"/>
    <w:rsid w:val="00152720"/>
    <w:rsid w:val="001555DC"/>
    <w:rsid w:val="00155C1E"/>
    <w:rsid w:val="001641D2"/>
    <w:rsid w:val="0016421B"/>
    <w:rsid w:val="001668F9"/>
    <w:rsid w:val="00173759"/>
    <w:rsid w:val="00173EFE"/>
    <w:rsid w:val="00173F47"/>
    <w:rsid w:val="0018338A"/>
    <w:rsid w:val="00183A4A"/>
    <w:rsid w:val="00187C98"/>
    <w:rsid w:val="001933F9"/>
    <w:rsid w:val="0019654F"/>
    <w:rsid w:val="001A3AA1"/>
    <w:rsid w:val="001A3E45"/>
    <w:rsid w:val="001B1822"/>
    <w:rsid w:val="001B30EE"/>
    <w:rsid w:val="001B494B"/>
    <w:rsid w:val="001B6CB7"/>
    <w:rsid w:val="001C00DE"/>
    <w:rsid w:val="001C2A55"/>
    <w:rsid w:val="001C2D92"/>
    <w:rsid w:val="001D076E"/>
    <w:rsid w:val="001D55AE"/>
    <w:rsid w:val="001E40B1"/>
    <w:rsid w:val="001E6DA3"/>
    <w:rsid w:val="001F1D8D"/>
    <w:rsid w:val="00200776"/>
    <w:rsid w:val="00200A17"/>
    <w:rsid w:val="00200E49"/>
    <w:rsid w:val="002038E1"/>
    <w:rsid w:val="002126A8"/>
    <w:rsid w:val="0021463A"/>
    <w:rsid w:val="00215E74"/>
    <w:rsid w:val="002173A2"/>
    <w:rsid w:val="002176C7"/>
    <w:rsid w:val="00217FFC"/>
    <w:rsid w:val="00232573"/>
    <w:rsid w:val="0023374A"/>
    <w:rsid w:val="00237FA0"/>
    <w:rsid w:val="00240AB4"/>
    <w:rsid w:val="002411BC"/>
    <w:rsid w:val="00241857"/>
    <w:rsid w:val="00241E93"/>
    <w:rsid w:val="002473E0"/>
    <w:rsid w:val="002514BD"/>
    <w:rsid w:val="00251715"/>
    <w:rsid w:val="00252B23"/>
    <w:rsid w:val="00253474"/>
    <w:rsid w:val="00253AE1"/>
    <w:rsid w:val="00256E9C"/>
    <w:rsid w:val="00260EF8"/>
    <w:rsid w:val="00260F82"/>
    <w:rsid w:val="00264BB7"/>
    <w:rsid w:val="00265071"/>
    <w:rsid w:val="002666EA"/>
    <w:rsid w:val="00266C4D"/>
    <w:rsid w:val="0027256D"/>
    <w:rsid w:val="00272A7B"/>
    <w:rsid w:val="00273352"/>
    <w:rsid w:val="00274CB0"/>
    <w:rsid w:val="0028006F"/>
    <w:rsid w:val="00281D1B"/>
    <w:rsid w:val="0028696B"/>
    <w:rsid w:val="0029190E"/>
    <w:rsid w:val="00296E86"/>
    <w:rsid w:val="00297968"/>
    <w:rsid w:val="002A0535"/>
    <w:rsid w:val="002A0622"/>
    <w:rsid w:val="002A1200"/>
    <w:rsid w:val="002A4DF3"/>
    <w:rsid w:val="002A53F2"/>
    <w:rsid w:val="002A7DC3"/>
    <w:rsid w:val="002B1627"/>
    <w:rsid w:val="002B3D0D"/>
    <w:rsid w:val="002B59DF"/>
    <w:rsid w:val="002B5E7F"/>
    <w:rsid w:val="002B7A4E"/>
    <w:rsid w:val="002B7AEA"/>
    <w:rsid w:val="002B7F02"/>
    <w:rsid w:val="002C076B"/>
    <w:rsid w:val="002C4CB4"/>
    <w:rsid w:val="002C6B79"/>
    <w:rsid w:val="002D1565"/>
    <w:rsid w:val="002D2158"/>
    <w:rsid w:val="002D3938"/>
    <w:rsid w:val="002E15EF"/>
    <w:rsid w:val="002E41ED"/>
    <w:rsid w:val="002F4994"/>
    <w:rsid w:val="002F7D51"/>
    <w:rsid w:val="00303D7C"/>
    <w:rsid w:val="0030773E"/>
    <w:rsid w:val="003109E6"/>
    <w:rsid w:val="00313424"/>
    <w:rsid w:val="00326DBC"/>
    <w:rsid w:val="00327439"/>
    <w:rsid w:val="003277BE"/>
    <w:rsid w:val="00327AD9"/>
    <w:rsid w:val="00332620"/>
    <w:rsid w:val="00332BC1"/>
    <w:rsid w:val="00333874"/>
    <w:rsid w:val="003409E2"/>
    <w:rsid w:val="00341A32"/>
    <w:rsid w:val="00343A0C"/>
    <w:rsid w:val="00347B04"/>
    <w:rsid w:val="0035160E"/>
    <w:rsid w:val="003544D7"/>
    <w:rsid w:val="003643DC"/>
    <w:rsid w:val="0036791B"/>
    <w:rsid w:val="003750E9"/>
    <w:rsid w:val="00383148"/>
    <w:rsid w:val="00384397"/>
    <w:rsid w:val="00390600"/>
    <w:rsid w:val="00392CDD"/>
    <w:rsid w:val="00393538"/>
    <w:rsid w:val="003A1026"/>
    <w:rsid w:val="003A12A1"/>
    <w:rsid w:val="003C5057"/>
    <w:rsid w:val="003C54AE"/>
    <w:rsid w:val="003C5A44"/>
    <w:rsid w:val="003C65BD"/>
    <w:rsid w:val="003D75F8"/>
    <w:rsid w:val="003D783E"/>
    <w:rsid w:val="003E047A"/>
    <w:rsid w:val="003E2F2B"/>
    <w:rsid w:val="003E462A"/>
    <w:rsid w:val="003E4643"/>
    <w:rsid w:val="003E52E1"/>
    <w:rsid w:val="003E6F6B"/>
    <w:rsid w:val="003E7DDE"/>
    <w:rsid w:val="003F4926"/>
    <w:rsid w:val="003F5349"/>
    <w:rsid w:val="003F55F0"/>
    <w:rsid w:val="003F7D17"/>
    <w:rsid w:val="00403F17"/>
    <w:rsid w:val="00405593"/>
    <w:rsid w:val="00406A7B"/>
    <w:rsid w:val="004073F0"/>
    <w:rsid w:val="00410897"/>
    <w:rsid w:val="004112AA"/>
    <w:rsid w:val="00411993"/>
    <w:rsid w:val="00411D35"/>
    <w:rsid w:val="004122D9"/>
    <w:rsid w:val="00415D13"/>
    <w:rsid w:val="00416255"/>
    <w:rsid w:val="00420A32"/>
    <w:rsid w:val="00422113"/>
    <w:rsid w:val="00424B98"/>
    <w:rsid w:val="00426C28"/>
    <w:rsid w:val="00426FBE"/>
    <w:rsid w:val="00427C4B"/>
    <w:rsid w:val="004334B4"/>
    <w:rsid w:val="00433774"/>
    <w:rsid w:val="00433910"/>
    <w:rsid w:val="004350E2"/>
    <w:rsid w:val="004353E7"/>
    <w:rsid w:val="0044167A"/>
    <w:rsid w:val="004432E5"/>
    <w:rsid w:val="004470D5"/>
    <w:rsid w:val="0045432C"/>
    <w:rsid w:val="004560F8"/>
    <w:rsid w:val="0045669E"/>
    <w:rsid w:val="00456AA2"/>
    <w:rsid w:val="00457282"/>
    <w:rsid w:val="0046195C"/>
    <w:rsid w:val="00464295"/>
    <w:rsid w:val="00464978"/>
    <w:rsid w:val="00464F5D"/>
    <w:rsid w:val="00467E68"/>
    <w:rsid w:val="0047483A"/>
    <w:rsid w:val="00476CE1"/>
    <w:rsid w:val="00476FC1"/>
    <w:rsid w:val="004804AF"/>
    <w:rsid w:val="0048407E"/>
    <w:rsid w:val="00485145"/>
    <w:rsid w:val="004861E9"/>
    <w:rsid w:val="00486759"/>
    <w:rsid w:val="00493232"/>
    <w:rsid w:val="004A2B4B"/>
    <w:rsid w:val="004A6322"/>
    <w:rsid w:val="004A6A9C"/>
    <w:rsid w:val="004A7538"/>
    <w:rsid w:val="004A75C3"/>
    <w:rsid w:val="004B4472"/>
    <w:rsid w:val="004B70CB"/>
    <w:rsid w:val="004C649A"/>
    <w:rsid w:val="004C6931"/>
    <w:rsid w:val="004D55F7"/>
    <w:rsid w:val="004E145F"/>
    <w:rsid w:val="004E7A43"/>
    <w:rsid w:val="004F014F"/>
    <w:rsid w:val="004F01F7"/>
    <w:rsid w:val="004F78E9"/>
    <w:rsid w:val="005032F4"/>
    <w:rsid w:val="00503F75"/>
    <w:rsid w:val="005054F1"/>
    <w:rsid w:val="00506F9F"/>
    <w:rsid w:val="00510F75"/>
    <w:rsid w:val="00511E22"/>
    <w:rsid w:val="00512CFC"/>
    <w:rsid w:val="005146E2"/>
    <w:rsid w:val="0051686E"/>
    <w:rsid w:val="0052336F"/>
    <w:rsid w:val="005249EB"/>
    <w:rsid w:val="0053197C"/>
    <w:rsid w:val="00532A5A"/>
    <w:rsid w:val="00535BF4"/>
    <w:rsid w:val="00540F4D"/>
    <w:rsid w:val="00543965"/>
    <w:rsid w:val="00544C43"/>
    <w:rsid w:val="00545E9B"/>
    <w:rsid w:val="005517E4"/>
    <w:rsid w:val="005521FB"/>
    <w:rsid w:val="00557FEE"/>
    <w:rsid w:val="00561AAF"/>
    <w:rsid w:val="00562E69"/>
    <w:rsid w:val="005646ED"/>
    <w:rsid w:val="00570CDA"/>
    <w:rsid w:val="0057552E"/>
    <w:rsid w:val="00583D05"/>
    <w:rsid w:val="00586A8A"/>
    <w:rsid w:val="00587405"/>
    <w:rsid w:val="00587604"/>
    <w:rsid w:val="005924B9"/>
    <w:rsid w:val="00592DFB"/>
    <w:rsid w:val="005941B0"/>
    <w:rsid w:val="00594F4C"/>
    <w:rsid w:val="005A00A8"/>
    <w:rsid w:val="005A38D1"/>
    <w:rsid w:val="005A7DE9"/>
    <w:rsid w:val="005B0825"/>
    <w:rsid w:val="005B275D"/>
    <w:rsid w:val="005B7453"/>
    <w:rsid w:val="005C66B1"/>
    <w:rsid w:val="005C7424"/>
    <w:rsid w:val="005D197D"/>
    <w:rsid w:val="005D6448"/>
    <w:rsid w:val="005D7748"/>
    <w:rsid w:val="005E0F30"/>
    <w:rsid w:val="005E37B1"/>
    <w:rsid w:val="005E5D64"/>
    <w:rsid w:val="005E6837"/>
    <w:rsid w:val="005F459E"/>
    <w:rsid w:val="005F4920"/>
    <w:rsid w:val="005F4B18"/>
    <w:rsid w:val="005F6BE2"/>
    <w:rsid w:val="0060080F"/>
    <w:rsid w:val="006015F7"/>
    <w:rsid w:val="00601EC4"/>
    <w:rsid w:val="00604B5A"/>
    <w:rsid w:val="006052D2"/>
    <w:rsid w:val="00610292"/>
    <w:rsid w:val="0061173D"/>
    <w:rsid w:val="006141C0"/>
    <w:rsid w:val="00616C73"/>
    <w:rsid w:val="006238D2"/>
    <w:rsid w:val="0062470D"/>
    <w:rsid w:val="00627CFD"/>
    <w:rsid w:val="00630B7C"/>
    <w:rsid w:val="00631E72"/>
    <w:rsid w:val="00641AA7"/>
    <w:rsid w:val="00646D97"/>
    <w:rsid w:val="0064774F"/>
    <w:rsid w:val="00650F5E"/>
    <w:rsid w:val="006520D5"/>
    <w:rsid w:val="00655F9A"/>
    <w:rsid w:val="00656190"/>
    <w:rsid w:val="006618A5"/>
    <w:rsid w:val="00662791"/>
    <w:rsid w:val="006654F9"/>
    <w:rsid w:val="006661ED"/>
    <w:rsid w:val="00677F0B"/>
    <w:rsid w:val="00685EA4"/>
    <w:rsid w:val="006911B9"/>
    <w:rsid w:val="006911EE"/>
    <w:rsid w:val="00696AED"/>
    <w:rsid w:val="00696D36"/>
    <w:rsid w:val="006972AD"/>
    <w:rsid w:val="006A1D71"/>
    <w:rsid w:val="006A4DA1"/>
    <w:rsid w:val="006B07A9"/>
    <w:rsid w:val="006B1297"/>
    <w:rsid w:val="006B1926"/>
    <w:rsid w:val="006B2926"/>
    <w:rsid w:val="006B303E"/>
    <w:rsid w:val="006B5359"/>
    <w:rsid w:val="006B587B"/>
    <w:rsid w:val="006C0A48"/>
    <w:rsid w:val="006C1182"/>
    <w:rsid w:val="006C4D4D"/>
    <w:rsid w:val="006C6059"/>
    <w:rsid w:val="006C6359"/>
    <w:rsid w:val="006D2E34"/>
    <w:rsid w:val="006E133B"/>
    <w:rsid w:val="006E336F"/>
    <w:rsid w:val="006E498F"/>
    <w:rsid w:val="006F0521"/>
    <w:rsid w:val="006F43D0"/>
    <w:rsid w:val="006F5C95"/>
    <w:rsid w:val="0070254F"/>
    <w:rsid w:val="00702BC8"/>
    <w:rsid w:val="0070553F"/>
    <w:rsid w:val="0070708E"/>
    <w:rsid w:val="0071068D"/>
    <w:rsid w:val="00711004"/>
    <w:rsid w:val="007121B7"/>
    <w:rsid w:val="007174D4"/>
    <w:rsid w:val="00717D64"/>
    <w:rsid w:val="0072286C"/>
    <w:rsid w:val="00731BE3"/>
    <w:rsid w:val="00733E6B"/>
    <w:rsid w:val="00734330"/>
    <w:rsid w:val="00737203"/>
    <w:rsid w:val="00740121"/>
    <w:rsid w:val="007401D2"/>
    <w:rsid w:val="00740D8A"/>
    <w:rsid w:val="00741F3F"/>
    <w:rsid w:val="00744486"/>
    <w:rsid w:val="00746422"/>
    <w:rsid w:val="0074691C"/>
    <w:rsid w:val="00747580"/>
    <w:rsid w:val="00747E5F"/>
    <w:rsid w:val="007508BD"/>
    <w:rsid w:val="0075594E"/>
    <w:rsid w:val="00756904"/>
    <w:rsid w:val="00762E6E"/>
    <w:rsid w:val="0076347F"/>
    <w:rsid w:val="007634CD"/>
    <w:rsid w:val="00763542"/>
    <w:rsid w:val="0076397B"/>
    <w:rsid w:val="00764418"/>
    <w:rsid w:val="00766A56"/>
    <w:rsid w:val="007677B5"/>
    <w:rsid w:val="00770826"/>
    <w:rsid w:val="00771958"/>
    <w:rsid w:val="00772EA7"/>
    <w:rsid w:val="00773D1E"/>
    <w:rsid w:val="007740CC"/>
    <w:rsid w:val="00774DE0"/>
    <w:rsid w:val="00776E6A"/>
    <w:rsid w:val="007776D2"/>
    <w:rsid w:val="00777DC8"/>
    <w:rsid w:val="00782F6A"/>
    <w:rsid w:val="0078522C"/>
    <w:rsid w:val="00786A3F"/>
    <w:rsid w:val="00786DF4"/>
    <w:rsid w:val="0079174D"/>
    <w:rsid w:val="00791786"/>
    <w:rsid w:val="007925F4"/>
    <w:rsid w:val="00793370"/>
    <w:rsid w:val="00793B5C"/>
    <w:rsid w:val="007955B1"/>
    <w:rsid w:val="007A0D26"/>
    <w:rsid w:val="007A3172"/>
    <w:rsid w:val="007A3DFD"/>
    <w:rsid w:val="007A4EA0"/>
    <w:rsid w:val="007A5F8B"/>
    <w:rsid w:val="007A7A18"/>
    <w:rsid w:val="007B2365"/>
    <w:rsid w:val="007B56B8"/>
    <w:rsid w:val="007B7170"/>
    <w:rsid w:val="007C2C38"/>
    <w:rsid w:val="007C3490"/>
    <w:rsid w:val="007C67F8"/>
    <w:rsid w:val="007D059C"/>
    <w:rsid w:val="007D3666"/>
    <w:rsid w:val="007D5619"/>
    <w:rsid w:val="007D5EE4"/>
    <w:rsid w:val="007D7397"/>
    <w:rsid w:val="007E0248"/>
    <w:rsid w:val="007E0D7B"/>
    <w:rsid w:val="007E16BE"/>
    <w:rsid w:val="007E25BB"/>
    <w:rsid w:val="007E26E7"/>
    <w:rsid w:val="007E51BD"/>
    <w:rsid w:val="007E59B5"/>
    <w:rsid w:val="007F4164"/>
    <w:rsid w:val="0080011D"/>
    <w:rsid w:val="008009FD"/>
    <w:rsid w:val="0080240D"/>
    <w:rsid w:val="0081038A"/>
    <w:rsid w:val="00812981"/>
    <w:rsid w:val="00813F4D"/>
    <w:rsid w:val="00824743"/>
    <w:rsid w:val="00825732"/>
    <w:rsid w:val="0082696A"/>
    <w:rsid w:val="00826A8D"/>
    <w:rsid w:val="0083035F"/>
    <w:rsid w:val="00833162"/>
    <w:rsid w:val="00833487"/>
    <w:rsid w:val="0083362E"/>
    <w:rsid w:val="00834309"/>
    <w:rsid w:val="00834C3D"/>
    <w:rsid w:val="0083782F"/>
    <w:rsid w:val="008423F9"/>
    <w:rsid w:val="00843551"/>
    <w:rsid w:val="008459F2"/>
    <w:rsid w:val="00846666"/>
    <w:rsid w:val="0084794F"/>
    <w:rsid w:val="00862661"/>
    <w:rsid w:val="00862AF3"/>
    <w:rsid w:val="00865840"/>
    <w:rsid w:val="008664DE"/>
    <w:rsid w:val="0087023A"/>
    <w:rsid w:val="00870564"/>
    <w:rsid w:val="0087483D"/>
    <w:rsid w:val="00874C3E"/>
    <w:rsid w:val="0087724D"/>
    <w:rsid w:val="00881BFA"/>
    <w:rsid w:val="0089272E"/>
    <w:rsid w:val="00893E59"/>
    <w:rsid w:val="00896071"/>
    <w:rsid w:val="00896B49"/>
    <w:rsid w:val="00897C6B"/>
    <w:rsid w:val="008A1266"/>
    <w:rsid w:val="008B046A"/>
    <w:rsid w:val="008B14C4"/>
    <w:rsid w:val="008B3595"/>
    <w:rsid w:val="008B532F"/>
    <w:rsid w:val="008B6A9C"/>
    <w:rsid w:val="008C21CE"/>
    <w:rsid w:val="008C622E"/>
    <w:rsid w:val="008C6D0B"/>
    <w:rsid w:val="008D0FB5"/>
    <w:rsid w:val="008D1E0C"/>
    <w:rsid w:val="008D3258"/>
    <w:rsid w:val="008E4172"/>
    <w:rsid w:val="008E773E"/>
    <w:rsid w:val="008E7E9E"/>
    <w:rsid w:val="008F00B3"/>
    <w:rsid w:val="008F02F7"/>
    <w:rsid w:val="008F16FE"/>
    <w:rsid w:val="008F2C20"/>
    <w:rsid w:val="00902E65"/>
    <w:rsid w:val="00904391"/>
    <w:rsid w:val="0091058A"/>
    <w:rsid w:val="009134AB"/>
    <w:rsid w:val="00913669"/>
    <w:rsid w:val="00914293"/>
    <w:rsid w:val="009144A7"/>
    <w:rsid w:val="00916595"/>
    <w:rsid w:val="00916C19"/>
    <w:rsid w:val="00916D28"/>
    <w:rsid w:val="0092043E"/>
    <w:rsid w:val="00923B82"/>
    <w:rsid w:val="00924729"/>
    <w:rsid w:val="00924861"/>
    <w:rsid w:val="0092754E"/>
    <w:rsid w:val="00934742"/>
    <w:rsid w:val="009368E3"/>
    <w:rsid w:val="00941CE9"/>
    <w:rsid w:val="009453B1"/>
    <w:rsid w:val="009474F3"/>
    <w:rsid w:val="009538CB"/>
    <w:rsid w:val="009566C1"/>
    <w:rsid w:val="00956B61"/>
    <w:rsid w:val="00960091"/>
    <w:rsid w:val="009607DF"/>
    <w:rsid w:val="00962CDD"/>
    <w:rsid w:val="00966D48"/>
    <w:rsid w:val="00973415"/>
    <w:rsid w:val="0098042E"/>
    <w:rsid w:val="00981694"/>
    <w:rsid w:val="00983875"/>
    <w:rsid w:val="00986C67"/>
    <w:rsid w:val="009903FB"/>
    <w:rsid w:val="00991135"/>
    <w:rsid w:val="0099227C"/>
    <w:rsid w:val="0099374C"/>
    <w:rsid w:val="0099527C"/>
    <w:rsid w:val="009959CD"/>
    <w:rsid w:val="00995D0B"/>
    <w:rsid w:val="0099652F"/>
    <w:rsid w:val="0099684D"/>
    <w:rsid w:val="00997B94"/>
    <w:rsid w:val="009A0DE5"/>
    <w:rsid w:val="009A1756"/>
    <w:rsid w:val="009A2F07"/>
    <w:rsid w:val="009A2FE6"/>
    <w:rsid w:val="009A385B"/>
    <w:rsid w:val="009A4CE9"/>
    <w:rsid w:val="009A4FEB"/>
    <w:rsid w:val="009B2DD1"/>
    <w:rsid w:val="009B498F"/>
    <w:rsid w:val="009C007B"/>
    <w:rsid w:val="009C1FA1"/>
    <w:rsid w:val="009C650C"/>
    <w:rsid w:val="009C669F"/>
    <w:rsid w:val="009D2A51"/>
    <w:rsid w:val="009D2B2C"/>
    <w:rsid w:val="009D6437"/>
    <w:rsid w:val="009E0E8C"/>
    <w:rsid w:val="009E1575"/>
    <w:rsid w:val="009E53F3"/>
    <w:rsid w:val="009F0FF1"/>
    <w:rsid w:val="00A03F93"/>
    <w:rsid w:val="00A03FC3"/>
    <w:rsid w:val="00A0579B"/>
    <w:rsid w:val="00A06FFB"/>
    <w:rsid w:val="00A07960"/>
    <w:rsid w:val="00A11D14"/>
    <w:rsid w:val="00A12D8D"/>
    <w:rsid w:val="00A13573"/>
    <w:rsid w:val="00A20DB1"/>
    <w:rsid w:val="00A21D0C"/>
    <w:rsid w:val="00A221F5"/>
    <w:rsid w:val="00A234BA"/>
    <w:rsid w:val="00A27C8D"/>
    <w:rsid w:val="00A30FB9"/>
    <w:rsid w:val="00A361D6"/>
    <w:rsid w:val="00A36BE2"/>
    <w:rsid w:val="00A36CFA"/>
    <w:rsid w:val="00A40850"/>
    <w:rsid w:val="00A409A1"/>
    <w:rsid w:val="00A4443F"/>
    <w:rsid w:val="00A450BE"/>
    <w:rsid w:val="00A47A9F"/>
    <w:rsid w:val="00A50550"/>
    <w:rsid w:val="00A516A5"/>
    <w:rsid w:val="00A5330A"/>
    <w:rsid w:val="00A62B51"/>
    <w:rsid w:val="00A62DB0"/>
    <w:rsid w:val="00A65FA8"/>
    <w:rsid w:val="00A7472F"/>
    <w:rsid w:val="00A77EA8"/>
    <w:rsid w:val="00A80B78"/>
    <w:rsid w:val="00A82594"/>
    <w:rsid w:val="00A8270D"/>
    <w:rsid w:val="00A87B26"/>
    <w:rsid w:val="00A90AC4"/>
    <w:rsid w:val="00A90BB3"/>
    <w:rsid w:val="00A92301"/>
    <w:rsid w:val="00A95C84"/>
    <w:rsid w:val="00A96038"/>
    <w:rsid w:val="00AA3016"/>
    <w:rsid w:val="00AA37A1"/>
    <w:rsid w:val="00AA5254"/>
    <w:rsid w:val="00AA59B9"/>
    <w:rsid w:val="00AB13FD"/>
    <w:rsid w:val="00AB1D3D"/>
    <w:rsid w:val="00AB1D6A"/>
    <w:rsid w:val="00AB3EF4"/>
    <w:rsid w:val="00AB5E14"/>
    <w:rsid w:val="00AB66DE"/>
    <w:rsid w:val="00AD1F7B"/>
    <w:rsid w:val="00AD3729"/>
    <w:rsid w:val="00AD7DAD"/>
    <w:rsid w:val="00AE1F42"/>
    <w:rsid w:val="00AE3D6B"/>
    <w:rsid w:val="00AE763B"/>
    <w:rsid w:val="00AF2AB0"/>
    <w:rsid w:val="00AF7C3D"/>
    <w:rsid w:val="00B0139A"/>
    <w:rsid w:val="00B073E0"/>
    <w:rsid w:val="00B07BB0"/>
    <w:rsid w:val="00B10298"/>
    <w:rsid w:val="00B11C7F"/>
    <w:rsid w:val="00B1401E"/>
    <w:rsid w:val="00B1408C"/>
    <w:rsid w:val="00B22E4C"/>
    <w:rsid w:val="00B235EF"/>
    <w:rsid w:val="00B250F4"/>
    <w:rsid w:val="00B273D6"/>
    <w:rsid w:val="00B30A3F"/>
    <w:rsid w:val="00B34272"/>
    <w:rsid w:val="00B35343"/>
    <w:rsid w:val="00B35B26"/>
    <w:rsid w:val="00B36F0B"/>
    <w:rsid w:val="00B41733"/>
    <w:rsid w:val="00B43ABC"/>
    <w:rsid w:val="00B44921"/>
    <w:rsid w:val="00B461C8"/>
    <w:rsid w:val="00B51052"/>
    <w:rsid w:val="00B54B30"/>
    <w:rsid w:val="00B5581A"/>
    <w:rsid w:val="00B602EC"/>
    <w:rsid w:val="00B6168B"/>
    <w:rsid w:val="00B6709F"/>
    <w:rsid w:val="00B671AB"/>
    <w:rsid w:val="00B70178"/>
    <w:rsid w:val="00B7792B"/>
    <w:rsid w:val="00B856EC"/>
    <w:rsid w:val="00B85DB7"/>
    <w:rsid w:val="00B92A4C"/>
    <w:rsid w:val="00B93A7E"/>
    <w:rsid w:val="00B93D1E"/>
    <w:rsid w:val="00BA1A96"/>
    <w:rsid w:val="00BA4055"/>
    <w:rsid w:val="00BB2F2E"/>
    <w:rsid w:val="00BC0765"/>
    <w:rsid w:val="00BC28BD"/>
    <w:rsid w:val="00BC3D1E"/>
    <w:rsid w:val="00BC5737"/>
    <w:rsid w:val="00BC63F7"/>
    <w:rsid w:val="00BC748F"/>
    <w:rsid w:val="00BD1CEB"/>
    <w:rsid w:val="00BD1F06"/>
    <w:rsid w:val="00BD70B8"/>
    <w:rsid w:val="00BE1479"/>
    <w:rsid w:val="00BE1FAF"/>
    <w:rsid w:val="00BE673A"/>
    <w:rsid w:val="00BE6E58"/>
    <w:rsid w:val="00BF0CCC"/>
    <w:rsid w:val="00BF0F37"/>
    <w:rsid w:val="00BF1F0E"/>
    <w:rsid w:val="00BF227F"/>
    <w:rsid w:val="00BF27ED"/>
    <w:rsid w:val="00BF4068"/>
    <w:rsid w:val="00BF4328"/>
    <w:rsid w:val="00BF5277"/>
    <w:rsid w:val="00BF53CB"/>
    <w:rsid w:val="00BF6349"/>
    <w:rsid w:val="00BF64D9"/>
    <w:rsid w:val="00BF72B0"/>
    <w:rsid w:val="00BF7F61"/>
    <w:rsid w:val="00C00AB8"/>
    <w:rsid w:val="00C00E5A"/>
    <w:rsid w:val="00C02006"/>
    <w:rsid w:val="00C024AE"/>
    <w:rsid w:val="00C03BDB"/>
    <w:rsid w:val="00C1312B"/>
    <w:rsid w:val="00C133A7"/>
    <w:rsid w:val="00C13D3A"/>
    <w:rsid w:val="00C14BF3"/>
    <w:rsid w:val="00C16676"/>
    <w:rsid w:val="00C2081A"/>
    <w:rsid w:val="00C219BD"/>
    <w:rsid w:val="00C22007"/>
    <w:rsid w:val="00C25BF4"/>
    <w:rsid w:val="00C308FA"/>
    <w:rsid w:val="00C32765"/>
    <w:rsid w:val="00C3286A"/>
    <w:rsid w:val="00C34962"/>
    <w:rsid w:val="00C36495"/>
    <w:rsid w:val="00C404AA"/>
    <w:rsid w:val="00C407F5"/>
    <w:rsid w:val="00C47508"/>
    <w:rsid w:val="00C51DAA"/>
    <w:rsid w:val="00C523E5"/>
    <w:rsid w:val="00C52609"/>
    <w:rsid w:val="00C53DBC"/>
    <w:rsid w:val="00C53F1E"/>
    <w:rsid w:val="00C54CDE"/>
    <w:rsid w:val="00C555AE"/>
    <w:rsid w:val="00C62656"/>
    <w:rsid w:val="00C62764"/>
    <w:rsid w:val="00C6474D"/>
    <w:rsid w:val="00C66191"/>
    <w:rsid w:val="00C675CF"/>
    <w:rsid w:val="00C67E86"/>
    <w:rsid w:val="00C713E0"/>
    <w:rsid w:val="00C7191D"/>
    <w:rsid w:val="00C73385"/>
    <w:rsid w:val="00C73980"/>
    <w:rsid w:val="00C767F8"/>
    <w:rsid w:val="00C815F0"/>
    <w:rsid w:val="00C81997"/>
    <w:rsid w:val="00C96C34"/>
    <w:rsid w:val="00CA16B2"/>
    <w:rsid w:val="00CA1D87"/>
    <w:rsid w:val="00CA3226"/>
    <w:rsid w:val="00CA4374"/>
    <w:rsid w:val="00CA7FE5"/>
    <w:rsid w:val="00CB188D"/>
    <w:rsid w:val="00CB2B9B"/>
    <w:rsid w:val="00CB3BC6"/>
    <w:rsid w:val="00CB53A8"/>
    <w:rsid w:val="00CC1741"/>
    <w:rsid w:val="00CC2D2B"/>
    <w:rsid w:val="00CC5740"/>
    <w:rsid w:val="00CC6877"/>
    <w:rsid w:val="00CC7690"/>
    <w:rsid w:val="00CD1A1D"/>
    <w:rsid w:val="00CD2113"/>
    <w:rsid w:val="00CD5CBE"/>
    <w:rsid w:val="00CE0DB1"/>
    <w:rsid w:val="00CE1E70"/>
    <w:rsid w:val="00CE6D7D"/>
    <w:rsid w:val="00CF02A0"/>
    <w:rsid w:val="00CF1066"/>
    <w:rsid w:val="00CF3AD5"/>
    <w:rsid w:val="00CF3FB6"/>
    <w:rsid w:val="00D0140D"/>
    <w:rsid w:val="00D045A2"/>
    <w:rsid w:val="00D04A33"/>
    <w:rsid w:val="00D05967"/>
    <w:rsid w:val="00D05DAE"/>
    <w:rsid w:val="00D141C2"/>
    <w:rsid w:val="00D14368"/>
    <w:rsid w:val="00D16FE9"/>
    <w:rsid w:val="00D17179"/>
    <w:rsid w:val="00D233B5"/>
    <w:rsid w:val="00D254C1"/>
    <w:rsid w:val="00D3054C"/>
    <w:rsid w:val="00D32F24"/>
    <w:rsid w:val="00D35310"/>
    <w:rsid w:val="00D36ECD"/>
    <w:rsid w:val="00D373B8"/>
    <w:rsid w:val="00D40B2A"/>
    <w:rsid w:val="00D460D2"/>
    <w:rsid w:val="00D46DF5"/>
    <w:rsid w:val="00D47BAE"/>
    <w:rsid w:val="00D51054"/>
    <w:rsid w:val="00D522DF"/>
    <w:rsid w:val="00D55A70"/>
    <w:rsid w:val="00D61578"/>
    <w:rsid w:val="00D63CDA"/>
    <w:rsid w:val="00D672C8"/>
    <w:rsid w:val="00D67F25"/>
    <w:rsid w:val="00D72FE4"/>
    <w:rsid w:val="00D74841"/>
    <w:rsid w:val="00D75354"/>
    <w:rsid w:val="00D80A2E"/>
    <w:rsid w:val="00D817E8"/>
    <w:rsid w:val="00D8382B"/>
    <w:rsid w:val="00D842CF"/>
    <w:rsid w:val="00D845C5"/>
    <w:rsid w:val="00D84CC5"/>
    <w:rsid w:val="00D8582F"/>
    <w:rsid w:val="00D87447"/>
    <w:rsid w:val="00D903D7"/>
    <w:rsid w:val="00D929D8"/>
    <w:rsid w:val="00D92A2D"/>
    <w:rsid w:val="00D9585B"/>
    <w:rsid w:val="00DA0749"/>
    <w:rsid w:val="00DA3A22"/>
    <w:rsid w:val="00DA4071"/>
    <w:rsid w:val="00DA604F"/>
    <w:rsid w:val="00DB21F3"/>
    <w:rsid w:val="00DB3BC6"/>
    <w:rsid w:val="00DB4F12"/>
    <w:rsid w:val="00DC34A5"/>
    <w:rsid w:val="00DC6757"/>
    <w:rsid w:val="00DC6919"/>
    <w:rsid w:val="00DD0997"/>
    <w:rsid w:val="00DD2CEB"/>
    <w:rsid w:val="00DD4839"/>
    <w:rsid w:val="00DD7C91"/>
    <w:rsid w:val="00DE0915"/>
    <w:rsid w:val="00DE108A"/>
    <w:rsid w:val="00DE460E"/>
    <w:rsid w:val="00DE6925"/>
    <w:rsid w:val="00DE7FEC"/>
    <w:rsid w:val="00DF1A3C"/>
    <w:rsid w:val="00DF2217"/>
    <w:rsid w:val="00DF3205"/>
    <w:rsid w:val="00DF3DFE"/>
    <w:rsid w:val="00DF4116"/>
    <w:rsid w:val="00DF5876"/>
    <w:rsid w:val="00DF58EA"/>
    <w:rsid w:val="00E03264"/>
    <w:rsid w:val="00E03A0E"/>
    <w:rsid w:val="00E03FC2"/>
    <w:rsid w:val="00E03FCC"/>
    <w:rsid w:val="00E07A6B"/>
    <w:rsid w:val="00E07F17"/>
    <w:rsid w:val="00E130F7"/>
    <w:rsid w:val="00E14E77"/>
    <w:rsid w:val="00E17029"/>
    <w:rsid w:val="00E229AE"/>
    <w:rsid w:val="00E2503B"/>
    <w:rsid w:val="00E27016"/>
    <w:rsid w:val="00E31C86"/>
    <w:rsid w:val="00E33607"/>
    <w:rsid w:val="00E4173F"/>
    <w:rsid w:val="00E44FB0"/>
    <w:rsid w:val="00E45989"/>
    <w:rsid w:val="00E45F7B"/>
    <w:rsid w:val="00E46746"/>
    <w:rsid w:val="00E54E2B"/>
    <w:rsid w:val="00E56CF3"/>
    <w:rsid w:val="00E60464"/>
    <w:rsid w:val="00E6170E"/>
    <w:rsid w:val="00E61DF7"/>
    <w:rsid w:val="00E62D48"/>
    <w:rsid w:val="00E74AE3"/>
    <w:rsid w:val="00E77C37"/>
    <w:rsid w:val="00E80050"/>
    <w:rsid w:val="00E8749B"/>
    <w:rsid w:val="00E90191"/>
    <w:rsid w:val="00E9191B"/>
    <w:rsid w:val="00E97342"/>
    <w:rsid w:val="00EA48A7"/>
    <w:rsid w:val="00EA68C8"/>
    <w:rsid w:val="00EB0338"/>
    <w:rsid w:val="00EB03F4"/>
    <w:rsid w:val="00EB1490"/>
    <w:rsid w:val="00EB2429"/>
    <w:rsid w:val="00EB4161"/>
    <w:rsid w:val="00EB4803"/>
    <w:rsid w:val="00EB50C7"/>
    <w:rsid w:val="00EB5A08"/>
    <w:rsid w:val="00EB735B"/>
    <w:rsid w:val="00EC1881"/>
    <w:rsid w:val="00EC223E"/>
    <w:rsid w:val="00EC289A"/>
    <w:rsid w:val="00EC29B8"/>
    <w:rsid w:val="00EC472B"/>
    <w:rsid w:val="00EC4CC6"/>
    <w:rsid w:val="00ED3FE7"/>
    <w:rsid w:val="00ED57C0"/>
    <w:rsid w:val="00EE01AE"/>
    <w:rsid w:val="00EE30D6"/>
    <w:rsid w:val="00EE4221"/>
    <w:rsid w:val="00EE443F"/>
    <w:rsid w:val="00EE69EA"/>
    <w:rsid w:val="00EE7EB3"/>
    <w:rsid w:val="00EF7C9A"/>
    <w:rsid w:val="00F003C4"/>
    <w:rsid w:val="00F01E3C"/>
    <w:rsid w:val="00F02450"/>
    <w:rsid w:val="00F02C44"/>
    <w:rsid w:val="00F02C76"/>
    <w:rsid w:val="00F042DB"/>
    <w:rsid w:val="00F04A7A"/>
    <w:rsid w:val="00F068A8"/>
    <w:rsid w:val="00F06D67"/>
    <w:rsid w:val="00F07593"/>
    <w:rsid w:val="00F106CA"/>
    <w:rsid w:val="00F143EE"/>
    <w:rsid w:val="00F14F0E"/>
    <w:rsid w:val="00F16CB2"/>
    <w:rsid w:val="00F21638"/>
    <w:rsid w:val="00F22AF5"/>
    <w:rsid w:val="00F3053B"/>
    <w:rsid w:val="00F31D4F"/>
    <w:rsid w:val="00F3235A"/>
    <w:rsid w:val="00F33984"/>
    <w:rsid w:val="00F36596"/>
    <w:rsid w:val="00F4202A"/>
    <w:rsid w:val="00F4493A"/>
    <w:rsid w:val="00F5065A"/>
    <w:rsid w:val="00F55098"/>
    <w:rsid w:val="00F56AA0"/>
    <w:rsid w:val="00F62064"/>
    <w:rsid w:val="00F625DD"/>
    <w:rsid w:val="00F63D7B"/>
    <w:rsid w:val="00F65397"/>
    <w:rsid w:val="00F7180F"/>
    <w:rsid w:val="00F821DD"/>
    <w:rsid w:val="00F82205"/>
    <w:rsid w:val="00F831F4"/>
    <w:rsid w:val="00F84462"/>
    <w:rsid w:val="00F927F2"/>
    <w:rsid w:val="00F94287"/>
    <w:rsid w:val="00F94E0C"/>
    <w:rsid w:val="00FA0CF0"/>
    <w:rsid w:val="00FA2F1A"/>
    <w:rsid w:val="00FA6C89"/>
    <w:rsid w:val="00FA70D0"/>
    <w:rsid w:val="00FB1E3F"/>
    <w:rsid w:val="00FB5752"/>
    <w:rsid w:val="00FB5821"/>
    <w:rsid w:val="00FB660B"/>
    <w:rsid w:val="00FC1EB2"/>
    <w:rsid w:val="00FC46D0"/>
    <w:rsid w:val="00FD2976"/>
    <w:rsid w:val="00FD5E16"/>
    <w:rsid w:val="00FD6A80"/>
    <w:rsid w:val="00FD6C28"/>
    <w:rsid w:val="00FD7F25"/>
    <w:rsid w:val="00FE0194"/>
    <w:rsid w:val="00FE1289"/>
    <w:rsid w:val="00FE13FF"/>
    <w:rsid w:val="00FE4655"/>
    <w:rsid w:val="00FE6B0E"/>
    <w:rsid w:val="00FF08B7"/>
    <w:rsid w:val="00FF1D84"/>
    <w:rsid w:val="09F0D4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A13CD"/>
  <w15:chartTrackingRefBased/>
  <w15:docId w15:val="{A4675382-E260-4FD9-A95B-7EA34076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E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2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902E65"/>
    <w:pPr>
      <w:spacing w:line="240" w:lineRule="auto"/>
    </w:pPr>
    <w:rPr>
      <w:sz w:val="20"/>
      <w:szCs w:val="20"/>
    </w:rPr>
  </w:style>
  <w:style w:type="character" w:customStyle="1" w:styleId="CommentTextChar">
    <w:name w:val="Comment Text Char"/>
    <w:basedOn w:val="DefaultParagraphFont"/>
    <w:link w:val="CommentText"/>
    <w:uiPriority w:val="99"/>
    <w:rsid w:val="00902E65"/>
    <w:rPr>
      <w:sz w:val="20"/>
      <w:szCs w:val="20"/>
    </w:rPr>
  </w:style>
  <w:style w:type="character" w:customStyle="1" w:styleId="normaltextrun">
    <w:name w:val="normaltextrun"/>
    <w:basedOn w:val="DefaultParagraphFont"/>
    <w:rsid w:val="00902E65"/>
  </w:style>
  <w:style w:type="character" w:customStyle="1" w:styleId="eop">
    <w:name w:val="eop"/>
    <w:basedOn w:val="DefaultParagraphFont"/>
    <w:rsid w:val="00902E65"/>
  </w:style>
  <w:style w:type="paragraph" w:styleId="ListParagraph">
    <w:name w:val="List Paragraph"/>
    <w:basedOn w:val="Normal"/>
    <w:uiPriority w:val="1"/>
    <w:qFormat/>
    <w:rsid w:val="00902E65"/>
    <w:pPr>
      <w:ind w:left="720"/>
      <w:contextualSpacing/>
    </w:pPr>
  </w:style>
  <w:style w:type="paragraph" w:styleId="NormalWeb">
    <w:name w:val="Normal (Web)"/>
    <w:basedOn w:val="Normal"/>
    <w:uiPriority w:val="99"/>
    <w:semiHidden/>
    <w:unhideWhenUsed/>
    <w:rsid w:val="000614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ccordionitem">
    <w:name w:val="c-accordion__item"/>
    <w:basedOn w:val="Normal"/>
    <w:rsid w:val="000614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614F5"/>
    <w:rPr>
      <w:b/>
      <w:bCs/>
    </w:rPr>
  </w:style>
  <w:style w:type="character" w:styleId="CommentReference">
    <w:name w:val="annotation reference"/>
    <w:basedOn w:val="DefaultParagraphFont"/>
    <w:uiPriority w:val="99"/>
    <w:semiHidden/>
    <w:unhideWhenUsed/>
    <w:rsid w:val="0092754E"/>
    <w:rPr>
      <w:sz w:val="16"/>
      <w:szCs w:val="16"/>
    </w:rPr>
  </w:style>
  <w:style w:type="paragraph" w:styleId="CommentSubject">
    <w:name w:val="annotation subject"/>
    <w:basedOn w:val="CommentText"/>
    <w:next w:val="CommentText"/>
    <w:link w:val="CommentSubjectChar"/>
    <w:uiPriority w:val="99"/>
    <w:semiHidden/>
    <w:unhideWhenUsed/>
    <w:rsid w:val="0092754E"/>
    <w:rPr>
      <w:b/>
      <w:bCs/>
    </w:rPr>
  </w:style>
  <w:style w:type="character" w:customStyle="1" w:styleId="CommentSubjectChar">
    <w:name w:val="Comment Subject Char"/>
    <w:basedOn w:val="CommentTextChar"/>
    <w:link w:val="CommentSubject"/>
    <w:uiPriority w:val="99"/>
    <w:semiHidden/>
    <w:rsid w:val="0092754E"/>
    <w:rPr>
      <w:b/>
      <w:bCs/>
      <w:sz w:val="20"/>
      <w:szCs w:val="20"/>
    </w:rPr>
  </w:style>
  <w:style w:type="paragraph" w:styleId="BalloonText">
    <w:name w:val="Balloon Text"/>
    <w:basedOn w:val="Normal"/>
    <w:link w:val="BalloonTextChar"/>
    <w:uiPriority w:val="99"/>
    <w:semiHidden/>
    <w:unhideWhenUsed/>
    <w:rsid w:val="00C220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007"/>
    <w:rPr>
      <w:rFonts w:ascii="Segoe UI" w:hAnsi="Segoe UI" w:cs="Segoe UI"/>
      <w:sz w:val="18"/>
      <w:szCs w:val="18"/>
    </w:rPr>
  </w:style>
  <w:style w:type="paragraph" w:customStyle="1" w:styleId="Default">
    <w:name w:val="Default"/>
    <w:basedOn w:val="Normal"/>
    <w:rsid w:val="005941B0"/>
    <w:pPr>
      <w:autoSpaceDE w:val="0"/>
      <w:autoSpaceDN w:val="0"/>
      <w:spacing w:after="0" w:line="240" w:lineRule="auto"/>
    </w:pPr>
    <w:rPr>
      <w:rFonts w:ascii="Calibri" w:eastAsia="Calibri" w:hAnsi="Calibri" w:cs="Times New Roman"/>
      <w:color w:val="000000"/>
      <w:sz w:val="24"/>
      <w:szCs w:val="24"/>
      <w:lang w:eastAsia="en-GB"/>
    </w:rPr>
  </w:style>
  <w:style w:type="paragraph" w:styleId="Revision">
    <w:name w:val="Revision"/>
    <w:hidden/>
    <w:uiPriority w:val="99"/>
    <w:semiHidden/>
    <w:rsid w:val="009A2F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microsoft.com/office/2011/relationships/commentsExtended" Target="commentsExtended.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6103BE726BFA45BAEC05D44F9914AC" ma:contentTypeVersion="6" ma:contentTypeDescription="Create a new document." ma:contentTypeScope="" ma:versionID="e80a3a035eaeaa1d2e8e38f3e2afd0d5">
  <xsd:schema xmlns:xsd="http://www.w3.org/2001/XMLSchema" xmlns:xs="http://www.w3.org/2001/XMLSchema" xmlns:p="http://schemas.microsoft.com/office/2006/metadata/properties" xmlns:ns2="0605843b-6d3a-43c7-bd4e-dc9fc9c8f510" xmlns:ns3="ca0b65c2-3959-4c4d-8424-1a4126257f81" targetNamespace="http://schemas.microsoft.com/office/2006/metadata/properties" ma:root="true" ma:fieldsID="f0e502158636c09939d8ef946074f037" ns2:_="" ns3:_="">
    <xsd:import namespace="0605843b-6d3a-43c7-bd4e-dc9fc9c8f510"/>
    <xsd:import namespace="ca0b65c2-3959-4c4d-8424-1a4126257f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5843b-6d3a-43c7-bd4e-dc9fc9c8f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0b65c2-3959-4c4d-8424-1a4126257f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A0427E-9EE8-4FDD-9E21-22E747AF9C09}">
  <ds:schemaRefs>
    <ds:schemaRef ds:uri="http://schemas.microsoft.com/sharepoint/v3/contenttype/forms"/>
  </ds:schemaRefs>
</ds:datastoreItem>
</file>

<file path=customXml/itemProps2.xml><?xml version="1.0" encoding="utf-8"?>
<ds:datastoreItem xmlns:ds="http://schemas.openxmlformats.org/officeDocument/2006/customXml" ds:itemID="{2412A480-6B35-43DF-BDDB-CDC6066FDB1E}">
  <ds:schemaRef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ca0b65c2-3959-4c4d-8424-1a4126257f81"/>
    <ds:schemaRef ds:uri="0605843b-6d3a-43c7-bd4e-dc9fc9c8f510"/>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5C67F2FC-CF43-42BE-A1F8-520C465D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5843b-6d3a-43c7-bd4e-dc9fc9c8f510"/>
    <ds:schemaRef ds:uri="ca0b65c2-3959-4c4d-8424-1a4126257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2474</Words>
  <Characters>14102</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Moran</dc:creator>
  <cp:keywords/>
  <dc:description/>
  <cp:lastModifiedBy>Sonia Pollock</cp:lastModifiedBy>
  <cp:revision>2</cp:revision>
  <cp:lastPrinted>2023-02-17T11:43:00Z</cp:lastPrinted>
  <dcterms:created xsi:type="dcterms:W3CDTF">2023-04-20T09:44:00Z</dcterms:created>
  <dcterms:modified xsi:type="dcterms:W3CDTF">2023-04-20T09:44:00Z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0x010100D76103BE726BFA45BAEC05D44F9914AC</vt:lpwstr>
  </property>
</Properties>
</file>